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BC7D5" w14:textId="5FC16ED2" w:rsidR="00F259EC" w:rsidRDefault="009B4A18" w:rsidP="000B6E11">
      <w:pPr>
        <w:pStyle w:val="PlainText"/>
        <w:shd w:val="clear" w:color="auto" w:fill="FFF2CC" w:themeFill="accent4" w:themeFillTint="33"/>
        <w:rPr>
          <w:rFonts w:ascii="Candara" w:hAnsi="Candara"/>
          <w:b/>
          <w:bCs/>
          <w:sz w:val="24"/>
          <w:szCs w:val="24"/>
          <w:u w:val="single"/>
        </w:rPr>
      </w:pPr>
      <w:r>
        <w:rPr>
          <w:rFonts w:ascii="Candara" w:hAnsi="Candara"/>
          <w:b/>
          <w:bCs/>
          <w:sz w:val="24"/>
          <w:szCs w:val="24"/>
          <w:u w:val="single"/>
        </w:rPr>
        <w:t xml:space="preserve">All </w:t>
      </w:r>
      <w:r w:rsidR="0075067E">
        <w:rPr>
          <w:rFonts w:ascii="Candara" w:hAnsi="Candara"/>
          <w:b/>
          <w:bCs/>
          <w:sz w:val="24"/>
          <w:szCs w:val="24"/>
          <w:u w:val="single"/>
        </w:rPr>
        <w:t>PPCDL/</w:t>
      </w:r>
      <w:r w:rsidR="000B6E11">
        <w:rPr>
          <w:rFonts w:ascii="Candara" w:hAnsi="Candara"/>
          <w:b/>
          <w:bCs/>
          <w:sz w:val="24"/>
          <w:szCs w:val="24"/>
          <w:u w:val="single"/>
        </w:rPr>
        <w:t>Beltsville Workshop Description</w:t>
      </w:r>
      <w:bookmarkStart w:id="0" w:name="_Hlk124326869"/>
      <w:r w:rsidR="00141149">
        <w:rPr>
          <w:rFonts w:ascii="Candara" w:hAnsi="Candara"/>
          <w:b/>
          <w:bCs/>
          <w:sz w:val="24"/>
          <w:szCs w:val="24"/>
          <w:u w:val="single"/>
        </w:rPr>
        <w:t xml:space="preserve">s </w:t>
      </w:r>
    </w:p>
    <w:bookmarkEnd w:id="0"/>
    <w:p w14:paraId="6A49EE40" w14:textId="77777777" w:rsidR="00C0395E" w:rsidRDefault="00C0395E" w:rsidP="00146F6E">
      <w:pPr>
        <w:rPr>
          <w:rFonts w:ascii="Candara" w:hAnsi="Candara" w:cstheme="minorHAnsi"/>
          <w:b/>
          <w:bCs/>
          <w:sz w:val="24"/>
          <w:szCs w:val="24"/>
          <w:u w:val="single"/>
        </w:rPr>
      </w:pPr>
    </w:p>
    <w:p w14:paraId="202E4833" w14:textId="77777777" w:rsidR="00617458" w:rsidRPr="00146F6E" w:rsidRDefault="00617458" w:rsidP="00617458">
      <w:pPr>
        <w:pStyle w:val="PlainText"/>
        <w:tabs>
          <w:tab w:val="num" w:pos="720"/>
        </w:tabs>
        <w:ind w:right="-828"/>
        <w:rPr>
          <w:rFonts w:ascii="Candara" w:hAnsi="Candara" w:cstheme="minorHAnsi"/>
          <w:b/>
          <w:color w:val="000000"/>
          <w:u w:val="single"/>
        </w:rPr>
      </w:pPr>
    </w:p>
    <w:p w14:paraId="55A8D951" w14:textId="20632D5D" w:rsidR="009565B2" w:rsidRDefault="003D375C" w:rsidP="009565B2">
      <w:pPr>
        <w:pStyle w:val="PlainText"/>
        <w:rPr>
          <w:rFonts w:ascii="Candara" w:hAnsi="Candara"/>
          <w:b/>
          <w:bCs/>
          <w:u w:val="single"/>
        </w:rPr>
      </w:pPr>
      <w:r>
        <w:rPr>
          <w:rFonts w:ascii="Candara" w:hAnsi="Candara"/>
          <w:b/>
          <w:bCs/>
          <w:u w:val="single"/>
        </w:rPr>
        <w:t>Bioinfor</w:t>
      </w:r>
      <w:r w:rsidR="009565B2" w:rsidRPr="00526785">
        <w:rPr>
          <w:rFonts w:ascii="Candara" w:hAnsi="Candara"/>
          <w:b/>
          <w:bCs/>
          <w:u w:val="single"/>
        </w:rPr>
        <w:t>matics of Sanger Sequencing Workshop</w:t>
      </w:r>
      <w:r w:rsidR="009565B2">
        <w:rPr>
          <w:rFonts w:ascii="Candara" w:hAnsi="Candara"/>
          <w:b/>
          <w:bCs/>
          <w:u w:val="single"/>
        </w:rPr>
        <w:t>-</w:t>
      </w:r>
      <w:r w:rsidR="009565B2" w:rsidRPr="00526785">
        <w:rPr>
          <w:rFonts w:ascii="Candara" w:hAnsi="Candara"/>
          <w:b/>
          <w:bCs/>
          <w:u w:val="single"/>
        </w:rPr>
        <w:t xml:space="preserve">Module SS </w:t>
      </w:r>
    </w:p>
    <w:p w14:paraId="49A5E1ED" w14:textId="0401C311" w:rsidR="009565B2" w:rsidRPr="00526785" w:rsidRDefault="009565B2" w:rsidP="009565B2">
      <w:pPr>
        <w:pStyle w:val="PlainText"/>
        <w:rPr>
          <w:rFonts w:ascii="Candara" w:hAnsi="Candara"/>
        </w:rPr>
      </w:pPr>
      <w:r w:rsidRPr="00526785">
        <w:rPr>
          <w:rFonts w:ascii="Candara" w:hAnsi="Candara"/>
        </w:rPr>
        <w:t xml:space="preserve">The </w:t>
      </w:r>
      <w:r w:rsidRPr="00CA26D0">
        <w:rPr>
          <w:rFonts w:ascii="Candara" w:hAnsi="Candara"/>
        </w:rPr>
        <w:t>Bioinformatics Module SS</w:t>
      </w:r>
      <w:r>
        <w:rPr>
          <w:rFonts w:ascii="Candara" w:hAnsi="Candara"/>
        </w:rPr>
        <w:t xml:space="preserve"> </w:t>
      </w:r>
      <w:r w:rsidRPr="00526785">
        <w:rPr>
          <w:rFonts w:ascii="Candara" w:hAnsi="Candara"/>
        </w:rPr>
        <w:t xml:space="preserve">workshop is </w:t>
      </w:r>
      <w:r>
        <w:rPr>
          <w:rFonts w:ascii="Candara" w:hAnsi="Candara"/>
        </w:rPr>
        <w:t xml:space="preserve">taught over 3 days and has </w:t>
      </w:r>
      <w:r w:rsidRPr="00526785">
        <w:rPr>
          <w:rFonts w:ascii="Candara" w:hAnsi="Candara"/>
        </w:rPr>
        <w:t xml:space="preserve">both lecture and hands-on </w:t>
      </w:r>
      <w:r>
        <w:rPr>
          <w:rFonts w:ascii="Candara" w:hAnsi="Candara"/>
        </w:rPr>
        <w:t xml:space="preserve">activities. </w:t>
      </w:r>
      <w:r w:rsidRPr="00526785">
        <w:rPr>
          <w:rFonts w:ascii="Candara" w:hAnsi="Candara"/>
        </w:rPr>
        <w:t xml:space="preserve">The lectures will cover a range of </w:t>
      </w:r>
      <w:r>
        <w:rPr>
          <w:rFonts w:ascii="Candara" w:hAnsi="Candara"/>
        </w:rPr>
        <w:t xml:space="preserve">sanger sequencing </w:t>
      </w:r>
      <w:r w:rsidRPr="00526785">
        <w:rPr>
          <w:rFonts w:ascii="Candara" w:hAnsi="Candara"/>
        </w:rPr>
        <w:t xml:space="preserve">topics from primer design to introductory sequence analysis, as well as the molecular classification and diagnostics of a wide range of pathogens including bacteria, fungi, nematodes, Phytoplasmas, viruses and </w:t>
      </w:r>
      <w:r w:rsidRPr="00526785">
        <w:rPr>
          <w:rFonts w:ascii="Candara" w:hAnsi="Candara"/>
          <w:i/>
          <w:iCs/>
        </w:rPr>
        <w:t>Phytophthora</w:t>
      </w:r>
      <w:r w:rsidRPr="00526785">
        <w:rPr>
          <w:rFonts w:ascii="Candara" w:hAnsi="Candara"/>
        </w:rPr>
        <w:t xml:space="preserve"> species. The hands-on </w:t>
      </w:r>
      <w:r>
        <w:rPr>
          <w:rFonts w:ascii="Candara" w:hAnsi="Candara"/>
        </w:rPr>
        <w:t xml:space="preserve">portion of the workshop </w:t>
      </w:r>
      <w:r w:rsidRPr="00526785">
        <w:rPr>
          <w:rFonts w:ascii="Candara" w:hAnsi="Candara"/>
        </w:rPr>
        <w:t>allow</w:t>
      </w:r>
      <w:r>
        <w:rPr>
          <w:rFonts w:ascii="Candara" w:hAnsi="Candara"/>
        </w:rPr>
        <w:t>s</w:t>
      </w:r>
      <w:r w:rsidRPr="00526785">
        <w:rPr>
          <w:rFonts w:ascii="Candara" w:hAnsi="Candara"/>
        </w:rPr>
        <w:t xml:space="preserve"> participants to analyze </w:t>
      </w:r>
      <w:r>
        <w:rPr>
          <w:rFonts w:ascii="Candara" w:hAnsi="Candara"/>
        </w:rPr>
        <w:t xml:space="preserve">provided </w:t>
      </w:r>
      <w:r w:rsidRPr="00526785">
        <w:rPr>
          <w:rFonts w:ascii="Candara" w:hAnsi="Candara"/>
        </w:rPr>
        <w:t xml:space="preserve">sequence data and use various bioinformatic tools for detection and diagnosis of plant pathogens. Participants </w:t>
      </w:r>
      <w:r>
        <w:rPr>
          <w:rFonts w:ascii="Candara" w:hAnsi="Candara"/>
        </w:rPr>
        <w:t>also may</w:t>
      </w:r>
      <w:r w:rsidRPr="00526785">
        <w:rPr>
          <w:rFonts w:ascii="Candara" w:hAnsi="Candara"/>
        </w:rPr>
        <w:t xml:space="preserve"> analyze their own Sanger sequence data. </w:t>
      </w:r>
    </w:p>
    <w:p w14:paraId="7BD91158" w14:textId="77777777" w:rsidR="009565B2" w:rsidRPr="00526785" w:rsidRDefault="009565B2" w:rsidP="009565B2">
      <w:pPr>
        <w:pStyle w:val="PlainText"/>
        <w:rPr>
          <w:rFonts w:ascii="Candara" w:hAnsi="Candara"/>
        </w:rPr>
      </w:pPr>
    </w:p>
    <w:p w14:paraId="517B4B6A" w14:textId="45DFA041" w:rsidR="009565B2" w:rsidRDefault="009565B2" w:rsidP="009565B2">
      <w:pPr>
        <w:pStyle w:val="PlainText"/>
        <w:rPr>
          <w:rFonts w:ascii="Candara" w:hAnsi="Candara"/>
        </w:rPr>
      </w:pPr>
      <w:r>
        <w:rPr>
          <w:rFonts w:ascii="Candara" w:hAnsi="Candara"/>
        </w:rPr>
        <w:t xml:space="preserve">In recent years, this workshop has been presented using a virtual delivery format. Participants must have access to a computer. Presentation slides are text heavy, therefore, phones and tablets are not recommended. Participants must have access to </w:t>
      </w:r>
      <w:proofErr w:type="spellStart"/>
      <w:r>
        <w:rPr>
          <w:rFonts w:ascii="Candara" w:hAnsi="Candara"/>
        </w:rPr>
        <w:t>Geneious</w:t>
      </w:r>
      <w:proofErr w:type="spellEnd"/>
      <w:r>
        <w:rPr>
          <w:rFonts w:ascii="Candara" w:hAnsi="Candara"/>
        </w:rPr>
        <w:t xml:space="preserve"> prime software for the activities. Trial versions and monthly rental may be available </w:t>
      </w:r>
      <w:r w:rsidR="0070232F">
        <w:rPr>
          <w:rFonts w:ascii="Candara" w:hAnsi="Candara"/>
        </w:rPr>
        <w:t>if your institution does not own a license.</w:t>
      </w:r>
      <w:r>
        <w:rPr>
          <w:rFonts w:ascii="Candara" w:hAnsi="Candara"/>
        </w:rPr>
        <w:t xml:space="preserve"> </w:t>
      </w:r>
    </w:p>
    <w:p w14:paraId="0208F176" w14:textId="77777777" w:rsidR="009565B2" w:rsidRPr="00526785" w:rsidRDefault="009565B2" w:rsidP="009565B2">
      <w:pPr>
        <w:pStyle w:val="PlainText"/>
        <w:tabs>
          <w:tab w:val="num" w:pos="720"/>
        </w:tabs>
        <w:rPr>
          <w:rFonts w:ascii="Candara" w:hAnsi="Candara"/>
          <w:b/>
          <w:bCs/>
          <w:color w:val="000000"/>
          <w:u w:val="single"/>
        </w:rPr>
      </w:pPr>
    </w:p>
    <w:p w14:paraId="2C23E814" w14:textId="4991720E" w:rsidR="009565B2" w:rsidRPr="00F41471" w:rsidRDefault="009565B2" w:rsidP="009565B2">
      <w:pPr>
        <w:pStyle w:val="PlainText"/>
        <w:tabs>
          <w:tab w:val="num" w:pos="720"/>
        </w:tabs>
        <w:rPr>
          <w:rFonts w:ascii="Candara" w:hAnsi="Candara"/>
          <w:b/>
          <w:bCs/>
          <w:u w:val="single"/>
        </w:rPr>
      </w:pPr>
      <w:r w:rsidRPr="00F41471">
        <w:rPr>
          <w:rFonts w:ascii="Candara" w:hAnsi="Candara"/>
          <w:b/>
          <w:bCs/>
          <w:u w:val="single"/>
        </w:rPr>
        <w:t xml:space="preserve">Bioinformatics of High Throughput Sequencing Workshop-Module HTS </w:t>
      </w:r>
    </w:p>
    <w:p w14:paraId="714EEA84" w14:textId="77777777" w:rsidR="008130FF" w:rsidRDefault="0026790F" w:rsidP="0026790F">
      <w:pPr>
        <w:rPr>
          <w:rFonts w:ascii="Candara" w:hAnsi="Candara"/>
        </w:rPr>
      </w:pPr>
      <w:r w:rsidRPr="00F41471">
        <w:rPr>
          <w:rFonts w:ascii="Candara" w:hAnsi="Candara"/>
        </w:rPr>
        <w:t>The Bioinformatics of High Throughput Sequencing (HTS) is a 3-day lecture and hands-on based training that familiarizes participants with the latest in HTS technologies and analysis tools. The lectures will cover introduction to HTS technologies, its applications in plant pathogen diagnostics and data analysis pipelines. </w:t>
      </w:r>
    </w:p>
    <w:p w14:paraId="23B96E66" w14:textId="77777777" w:rsidR="008130FF" w:rsidRDefault="008130FF" w:rsidP="0026790F">
      <w:pPr>
        <w:rPr>
          <w:rFonts w:ascii="Candara" w:hAnsi="Candara"/>
        </w:rPr>
      </w:pPr>
    </w:p>
    <w:p w14:paraId="354D5162" w14:textId="7B87CC66" w:rsidR="0026790F" w:rsidRPr="00F41471" w:rsidRDefault="0026790F" w:rsidP="0026790F">
      <w:pPr>
        <w:rPr>
          <w:rFonts w:ascii="Candara" w:hAnsi="Candara"/>
        </w:rPr>
      </w:pPr>
      <w:r w:rsidRPr="00F41471">
        <w:rPr>
          <w:rFonts w:ascii="Candara" w:hAnsi="Candara"/>
        </w:rPr>
        <w:t xml:space="preserve">The hands-on module will allow participants to analyze example datasets using various open-source sequence analysis software publicly available on the Galaxy server for detection of plant pathogens. </w:t>
      </w:r>
    </w:p>
    <w:p w14:paraId="7237E25B" w14:textId="6F2BB7CD" w:rsidR="0026790F" w:rsidRPr="00F41471" w:rsidRDefault="0026790F" w:rsidP="0026790F">
      <w:pPr>
        <w:rPr>
          <w:rFonts w:ascii="Candara" w:hAnsi="Candara"/>
        </w:rPr>
      </w:pPr>
    </w:p>
    <w:p w14:paraId="017EF1F2" w14:textId="77777777" w:rsidR="008130FF" w:rsidRDefault="008130FF" w:rsidP="008130FF">
      <w:pPr>
        <w:pStyle w:val="PlainText"/>
        <w:tabs>
          <w:tab w:val="num" w:pos="720"/>
        </w:tabs>
        <w:rPr>
          <w:rFonts w:ascii="Candara" w:hAnsi="Candara"/>
          <w:b/>
          <w:bCs/>
          <w:u w:val="single"/>
        </w:rPr>
      </w:pPr>
      <w:r>
        <w:rPr>
          <w:rFonts w:ascii="Candara" w:hAnsi="Candara"/>
          <w:b/>
          <w:bCs/>
          <w:u w:val="single"/>
        </w:rPr>
        <w:t xml:space="preserve">Experiential </w:t>
      </w:r>
      <w:r w:rsidRPr="00526785">
        <w:rPr>
          <w:rFonts w:ascii="Candara" w:hAnsi="Candara"/>
          <w:b/>
          <w:bCs/>
          <w:u w:val="single"/>
        </w:rPr>
        <w:t>Bioinformatics of High Throughput Sequencing Workshop</w:t>
      </w:r>
      <w:r>
        <w:rPr>
          <w:rFonts w:ascii="Candara" w:hAnsi="Candara"/>
          <w:b/>
          <w:bCs/>
          <w:u w:val="single"/>
        </w:rPr>
        <w:t>-</w:t>
      </w:r>
      <w:r w:rsidRPr="00526785">
        <w:rPr>
          <w:rFonts w:ascii="Candara" w:hAnsi="Candara"/>
          <w:b/>
          <w:bCs/>
          <w:u w:val="single"/>
        </w:rPr>
        <w:t xml:space="preserve">Module </w:t>
      </w:r>
      <w:r>
        <w:rPr>
          <w:rFonts w:ascii="Candara" w:hAnsi="Candara"/>
          <w:b/>
          <w:bCs/>
          <w:u w:val="single"/>
        </w:rPr>
        <w:t>E</w:t>
      </w:r>
      <w:r w:rsidRPr="00526785">
        <w:rPr>
          <w:rFonts w:ascii="Candara" w:hAnsi="Candara"/>
          <w:b/>
          <w:bCs/>
          <w:u w:val="single"/>
        </w:rPr>
        <w:t xml:space="preserve">HTS </w:t>
      </w:r>
      <w:r>
        <w:rPr>
          <w:rFonts w:ascii="Candara" w:hAnsi="Candara"/>
          <w:b/>
          <w:bCs/>
          <w:u w:val="single"/>
        </w:rPr>
        <w:t>102</w:t>
      </w:r>
    </w:p>
    <w:p w14:paraId="25F61E3A" w14:textId="27E448E1" w:rsidR="008130FF" w:rsidRDefault="008130FF" w:rsidP="00F41471">
      <w:pPr>
        <w:rPr>
          <w:rFonts w:ascii="Candara" w:hAnsi="Candara"/>
        </w:rPr>
      </w:pPr>
      <w:bookmarkStart w:id="1" w:name="_Hlk124325139"/>
      <w:r>
        <w:rPr>
          <w:rFonts w:ascii="Candara" w:hAnsi="Candara"/>
        </w:rPr>
        <w:t xml:space="preserve">The Experiential </w:t>
      </w:r>
      <w:r w:rsidR="00F41471" w:rsidRPr="00F41471">
        <w:rPr>
          <w:rFonts w:ascii="Candara" w:hAnsi="Candara"/>
        </w:rPr>
        <w:t xml:space="preserve">Bioinformatics Workshop Module </w:t>
      </w:r>
      <w:r>
        <w:rPr>
          <w:rFonts w:ascii="Candara" w:hAnsi="Candara"/>
        </w:rPr>
        <w:t>E</w:t>
      </w:r>
      <w:r w:rsidR="00F41471" w:rsidRPr="00F41471">
        <w:rPr>
          <w:rFonts w:ascii="Candara" w:hAnsi="Candara"/>
        </w:rPr>
        <w:t xml:space="preserve">HTS 102 Workshop </w:t>
      </w:r>
      <w:r>
        <w:rPr>
          <w:rFonts w:ascii="Candara" w:hAnsi="Candara"/>
        </w:rPr>
        <w:t xml:space="preserve">is a </w:t>
      </w:r>
      <w:r w:rsidR="00F41471" w:rsidRPr="00F41471">
        <w:rPr>
          <w:rFonts w:ascii="Candara" w:hAnsi="Candara"/>
        </w:rPr>
        <w:t>3-day</w:t>
      </w:r>
      <w:r>
        <w:rPr>
          <w:rFonts w:ascii="Candara" w:hAnsi="Candara"/>
        </w:rPr>
        <w:t xml:space="preserve">, </w:t>
      </w:r>
      <w:r w:rsidR="00F41471" w:rsidRPr="00F41471">
        <w:rPr>
          <w:rFonts w:ascii="Candara" w:hAnsi="Candara"/>
        </w:rPr>
        <w:t xml:space="preserve">primarily hands-on based training that familiarizes participants with the latest in HTS technologies and analysis tools. </w:t>
      </w:r>
      <w:r>
        <w:rPr>
          <w:rFonts w:ascii="Candara" w:hAnsi="Candara"/>
        </w:rPr>
        <w:t>A small group of up to 5 p</w:t>
      </w:r>
      <w:r w:rsidR="00F41471" w:rsidRPr="00F41471">
        <w:rPr>
          <w:rFonts w:ascii="Candara" w:hAnsi="Candara"/>
        </w:rPr>
        <w:t xml:space="preserve">articipants will generate their own </w:t>
      </w:r>
      <w:proofErr w:type="spellStart"/>
      <w:r w:rsidR="00F41471" w:rsidRPr="00F41471">
        <w:rPr>
          <w:rFonts w:ascii="Candara" w:hAnsi="Candara"/>
        </w:rPr>
        <w:t>MinION</w:t>
      </w:r>
      <w:proofErr w:type="spellEnd"/>
      <w:r w:rsidR="00F41471" w:rsidRPr="00F41471">
        <w:rPr>
          <w:rFonts w:ascii="Candara" w:hAnsi="Candara"/>
        </w:rPr>
        <w:t xml:space="preserve"> sequence data and analyze it using various sequence analysis software for detection and diagnosis of plant pathogens.</w:t>
      </w:r>
      <w:r w:rsidR="00F41471">
        <w:rPr>
          <w:rFonts w:ascii="Candara" w:hAnsi="Candara"/>
        </w:rPr>
        <w:t xml:space="preserve"> </w:t>
      </w:r>
    </w:p>
    <w:p w14:paraId="07A07ACE" w14:textId="77777777" w:rsidR="008130FF" w:rsidRDefault="008130FF" w:rsidP="00F41471">
      <w:pPr>
        <w:rPr>
          <w:rFonts w:ascii="Candara" w:hAnsi="Candara"/>
        </w:rPr>
      </w:pPr>
    </w:p>
    <w:p w14:paraId="7B371613" w14:textId="6DF26884" w:rsidR="00F41471" w:rsidRDefault="00F41471" w:rsidP="00F41471">
      <w:pPr>
        <w:rPr>
          <w:rFonts w:ascii="Candara" w:hAnsi="Candara"/>
        </w:rPr>
      </w:pPr>
      <w:r w:rsidRPr="00F41471">
        <w:rPr>
          <w:rFonts w:ascii="Candara" w:hAnsi="Candara"/>
        </w:rPr>
        <w:t xml:space="preserve">Participants </w:t>
      </w:r>
      <w:r w:rsidRPr="008130FF">
        <w:rPr>
          <w:rFonts w:ascii="Candara" w:hAnsi="Candara"/>
          <w:b/>
          <w:bCs/>
        </w:rPr>
        <w:t>must</w:t>
      </w:r>
      <w:r w:rsidRPr="00F41471">
        <w:rPr>
          <w:rFonts w:ascii="Candara" w:hAnsi="Candara"/>
        </w:rPr>
        <w:t xml:space="preserve"> have completed the core NPDN Bioinformatics of HTS training and should be proficient in plant DNA/RNA extraction, PCR, and other molecular biology techniques.</w:t>
      </w:r>
    </w:p>
    <w:bookmarkEnd w:id="1"/>
    <w:p w14:paraId="0BBFF766" w14:textId="77777777" w:rsidR="00F41471" w:rsidRPr="00F41471" w:rsidRDefault="00F41471" w:rsidP="00F41471">
      <w:pPr>
        <w:rPr>
          <w:rFonts w:ascii="Candara" w:hAnsi="Candara"/>
        </w:rPr>
      </w:pPr>
    </w:p>
    <w:p w14:paraId="15070CBF" w14:textId="62CE3AD4" w:rsidR="00617458" w:rsidRPr="0026790F" w:rsidRDefault="00617458" w:rsidP="0026790F">
      <w:pPr>
        <w:pStyle w:val="PlainText"/>
        <w:rPr>
          <w:rFonts w:ascii="Candara" w:hAnsi="Candara"/>
        </w:rPr>
      </w:pPr>
      <w:r w:rsidRPr="00526785">
        <w:rPr>
          <w:rFonts w:ascii="Candara" w:hAnsi="Candara" w:cstheme="minorHAnsi"/>
          <w:b/>
          <w:color w:val="000000"/>
          <w:u w:val="single"/>
        </w:rPr>
        <w:t>Citrus Canker Molecular Detection Workshop</w:t>
      </w:r>
    </w:p>
    <w:p w14:paraId="6ECD212E" w14:textId="77777777" w:rsidR="008130FF" w:rsidRDefault="00D30E8F" w:rsidP="00C0395E">
      <w:pPr>
        <w:pStyle w:val="Default"/>
        <w:rPr>
          <w:rFonts w:ascii="Candara" w:hAnsi="Candara" w:cstheme="minorHAnsi"/>
          <w:sz w:val="22"/>
          <w:szCs w:val="22"/>
        </w:rPr>
      </w:pPr>
      <w:r w:rsidRPr="00D30E8F">
        <w:rPr>
          <w:rFonts w:ascii="Candara" w:hAnsi="Candara" w:cs="Calibri"/>
          <w:sz w:val="22"/>
          <w:szCs w:val="22"/>
        </w:rPr>
        <w:t>The citrus canker molecular detection workshop is being offered in person for the first time in 2023. The workshop will have lecture and hands-on components</w:t>
      </w:r>
      <w:r w:rsidRPr="00D30E8F">
        <w:rPr>
          <w:rFonts w:ascii="Candara" w:hAnsi="Candara" w:cstheme="minorHAnsi"/>
          <w:sz w:val="22"/>
          <w:szCs w:val="22"/>
        </w:rPr>
        <w:t xml:space="preserve">. </w:t>
      </w:r>
      <w:r w:rsidR="00617458" w:rsidRPr="00D30E8F">
        <w:rPr>
          <w:rFonts w:ascii="Candara" w:hAnsi="Candara" w:cstheme="minorHAnsi"/>
          <w:sz w:val="22"/>
          <w:szCs w:val="22"/>
        </w:rPr>
        <w:t>The lectures will cover the disease characteristics</w:t>
      </w:r>
      <w:r w:rsidR="00617458" w:rsidRPr="00526785">
        <w:rPr>
          <w:rFonts w:ascii="Candara" w:hAnsi="Candara" w:cstheme="minorHAnsi"/>
          <w:sz w:val="22"/>
          <w:szCs w:val="22"/>
        </w:rPr>
        <w:t xml:space="preserve"> and an overview of citrus canker diagnostic testing at the USDA-APHIS-PPQ S&amp;T Plant Pathogen Confirmatory Diagnostics Laboratory (PPCDL</w:t>
      </w:r>
      <w:r w:rsidR="00617458" w:rsidRPr="00617458">
        <w:rPr>
          <w:rFonts w:ascii="Candara" w:hAnsi="Candara" w:cstheme="minorHAnsi"/>
          <w:sz w:val="22"/>
          <w:szCs w:val="22"/>
        </w:rPr>
        <w:t xml:space="preserve">). </w:t>
      </w:r>
    </w:p>
    <w:p w14:paraId="72F2F3AB" w14:textId="77777777" w:rsidR="008130FF" w:rsidRDefault="008130FF" w:rsidP="00C0395E">
      <w:pPr>
        <w:pStyle w:val="Default"/>
        <w:rPr>
          <w:rFonts w:ascii="Candara" w:hAnsi="Candara" w:cstheme="minorHAnsi"/>
          <w:sz w:val="22"/>
          <w:szCs w:val="22"/>
        </w:rPr>
      </w:pPr>
    </w:p>
    <w:p w14:paraId="36E8A7D3" w14:textId="4E7ED660" w:rsidR="00344B05" w:rsidRDefault="00617458" w:rsidP="00C0395E">
      <w:pPr>
        <w:pStyle w:val="Default"/>
        <w:rPr>
          <w:rFonts w:ascii="Candara" w:hAnsi="Candara" w:cstheme="minorHAnsi"/>
          <w:sz w:val="22"/>
          <w:szCs w:val="22"/>
        </w:rPr>
      </w:pPr>
      <w:r w:rsidRPr="00617458">
        <w:rPr>
          <w:rFonts w:ascii="Candara" w:hAnsi="Candara" w:cstheme="minorHAnsi"/>
          <w:sz w:val="22"/>
          <w:szCs w:val="22"/>
        </w:rPr>
        <w:t>The hands-on portion of the training will focus on sample preparation, screening diagnostics and interpretation of results. </w:t>
      </w:r>
    </w:p>
    <w:p w14:paraId="0EB8CE47" w14:textId="77777777" w:rsidR="0026790F" w:rsidRPr="00C0395E" w:rsidRDefault="0026790F" w:rsidP="00C0395E">
      <w:pPr>
        <w:pStyle w:val="Default"/>
        <w:rPr>
          <w:rStyle w:val="normaltextrun"/>
          <w:rFonts w:ascii="Candara" w:hAnsi="Candara" w:cstheme="minorHAnsi"/>
          <w:sz w:val="22"/>
          <w:szCs w:val="22"/>
        </w:rPr>
      </w:pPr>
    </w:p>
    <w:p w14:paraId="3EB14DDC" w14:textId="4598E7C4" w:rsidR="00DB2806" w:rsidRPr="00526785" w:rsidRDefault="00DB2806" w:rsidP="00DB2806">
      <w:pPr>
        <w:pStyle w:val="paragraph"/>
        <w:spacing w:before="0" w:beforeAutospacing="0" w:after="0" w:afterAutospacing="0"/>
        <w:ind w:right="-840"/>
        <w:textAlignment w:val="baseline"/>
        <w:rPr>
          <w:rFonts w:ascii="Candara" w:hAnsi="Candara" w:cstheme="minorHAnsi"/>
          <w:sz w:val="22"/>
          <w:szCs w:val="22"/>
        </w:rPr>
      </w:pPr>
      <w:r w:rsidRPr="00526785">
        <w:rPr>
          <w:rStyle w:val="normaltextrun"/>
          <w:rFonts w:ascii="Candara" w:hAnsi="Candara" w:cstheme="minorHAnsi"/>
          <w:b/>
          <w:bCs/>
          <w:sz w:val="22"/>
          <w:szCs w:val="22"/>
          <w:u w:val="single"/>
        </w:rPr>
        <w:t>Isothermal Amplification Workshop </w:t>
      </w:r>
    </w:p>
    <w:p w14:paraId="3304C6A4" w14:textId="7145471B" w:rsidR="00DB2806" w:rsidRPr="00DB2806" w:rsidRDefault="00D30E8F" w:rsidP="00DB2806">
      <w:pPr>
        <w:pStyle w:val="paragraph"/>
        <w:spacing w:before="0" w:beforeAutospacing="0" w:after="0" w:afterAutospacing="0"/>
        <w:textAlignment w:val="baseline"/>
        <w:rPr>
          <w:rStyle w:val="normaltextrun"/>
          <w:rFonts w:ascii="Candara" w:hAnsi="Candara" w:cstheme="minorHAnsi"/>
          <w:sz w:val="22"/>
          <w:szCs w:val="22"/>
        </w:rPr>
      </w:pPr>
      <w:r w:rsidRPr="00681F5F">
        <w:rPr>
          <w:rStyle w:val="normaltextrun"/>
          <w:rFonts w:asciiTheme="minorHAnsi" w:hAnsiTheme="minorHAnsi" w:cstheme="minorHAnsi"/>
          <w:sz w:val="22"/>
          <w:szCs w:val="22"/>
        </w:rPr>
        <w:t>The isothermal amplification workshop for 202</w:t>
      </w:r>
      <w:r>
        <w:rPr>
          <w:rStyle w:val="normaltextrun"/>
          <w:rFonts w:asciiTheme="minorHAnsi" w:hAnsiTheme="minorHAnsi" w:cstheme="minorHAnsi"/>
          <w:sz w:val="22"/>
          <w:szCs w:val="22"/>
        </w:rPr>
        <w:t>3 will be offered in-person and</w:t>
      </w:r>
      <w:r w:rsidRPr="00681F5F">
        <w:rPr>
          <w:rStyle w:val="normaltextrun"/>
          <w:rFonts w:asciiTheme="minorHAnsi" w:hAnsiTheme="minorHAnsi" w:cstheme="minorHAnsi"/>
          <w:sz w:val="22"/>
          <w:szCs w:val="22"/>
        </w:rPr>
        <w:t xml:space="preserve"> will have lecture and hands-on components. </w:t>
      </w:r>
      <w:r w:rsidR="00DB2806" w:rsidRPr="00DB2806">
        <w:rPr>
          <w:rStyle w:val="normaltextrun"/>
          <w:rFonts w:ascii="Candara" w:hAnsi="Candara" w:cstheme="minorHAnsi"/>
          <w:sz w:val="22"/>
          <w:szCs w:val="22"/>
        </w:rPr>
        <w:t xml:space="preserve">The </w:t>
      </w:r>
      <w:r w:rsidR="00260C4F" w:rsidRPr="00DB2806">
        <w:rPr>
          <w:rStyle w:val="normaltextrun"/>
          <w:rFonts w:ascii="Candara" w:hAnsi="Candara" w:cstheme="minorHAnsi"/>
          <w:sz w:val="22"/>
          <w:szCs w:val="22"/>
        </w:rPr>
        <w:t>lecture</w:t>
      </w:r>
      <w:r w:rsidR="00260C4F">
        <w:rPr>
          <w:rStyle w:val="normaltextrun"/>
          <w:rFonts w:ascii="Candara" w:hAnsi="Candara" w:cstheme="minorHAnsi"/>
          <w:sz w:val="22"/>
          <w:szCs w:val="22"/>
        </w:rPr>
        <w:t xml:space="preserve"> will</w:t>
      </w:r>
      <w:r w:rsidR="00DB2806" w:rsidRPr="00DB2806">
        <w:rPr>
          <w:rStyle w:val="normaltextrun"/>
          <w:rFonts w:ascii="Candara" w:hAnsi="Candara" w:cstheme="minorHAnsi"/>
          <w:sz w:val="22"/>
          <w:szCs w:val="22"/>
        </w:rPr>
        <w:t xml:space="preserve"> cover isothermal amplification technologies and assay design. The hands-on portion of the workshop will include nucleic acid extraction and loop-mediated isothermal amplification (LAMP) or recombinase polymerase amplification (RPA) targeting select bacterial and fungal pathogens. </w:t>
      </w:r>
    </w:p>
    <w:p w14:paraId="53A5F6FE" w14:textId="77777777" w:rsidR="00DB2806" w:rsidRPr="00526785" w:rsidRDefault="00DB2806" w:rsidP="00DB2806">
      <w:pPr>
        <w:pStyle w:val="paragraph"/>
        <w:spacing w:before="0" w:beforeAutospacing="0" w:after="0" w:afterAutospacing="0"/>
        <w:textAlignment w:val="baseline"/>
        <w:rPr>
          <w:rFonts w:ascii="Candara" w:hAnsi="Candara" w:cstheme="minorHAnsi"/>
          <w:sz w:val="22"/>
          <w:szCs w:val="22"/>
        </w:rPr>
      </w:pPr>
      <w:r w:rsidRPr="00526785">
        <w:rPr>
          <w:rStyle w:val="eop"/>
          <w:rFonts w:ascii="Candara" w:hAnsi="Candara" w:cstheme="minorHAnsi"/>
          <w:sz w:val="22"/>
          <w:szCs w:val="22"/>
        </w:rPr>
        <w:t>Pathogens covered include:</w:t>
      </w:r>
    </w:p>
    <w:p w14:paraId="21014E42" w14:textId="77777777" w:rsidR="00DB2806" w:rsidRPr="00526785" w:rsidRDefault="00DB2806" w:rsidP="00DB2806">
      <w:pPr>
        <w:pStyle w:val="paragraph"/>
        <w:numPr>
          <w:ilvl w:val="0"/>
          <w:numId w:val="2"/>
        </w:numPr>
        <w:spacing w:before="0" w:beforeAutospacing="0" w:after="0" w:afterAutospacing="0"/>
        <w:textAlignment w:val="baseline"/>
        <w:rPr>
          <w:rFonts w:ascii="Candara" w:hAnsi="Candara" w:cstheme="minorHAnsi"/>
          <w:sz w:val="22"/>
          <w:szCs w:val="22"/>
        </w:rPr>
      </w:pPr>
      <w:r w:rsidRPr="00526785">
        <w:rPr>
          <w:rStyle w:val="normaltextrun"/>
          <w:rFonts w:ascii="Candara" w:hAnsi="Candara" w:cstheme="minorHAnsi"/>
          <w:sz w:val="22"/>
          <w:szCs w:val="22"/>
        </w:rPr>
        <w:lastRenderedPageBreak/>
        <w:t>Citrus Black Spot (</w:t>
      </w:r>
      <w:proofErr w:type="spellStart"/>
      <w:r w:rsidRPr="00526785">
        <w:rPr>
          <w:rStyle w:val="Emphasis"/>
          <w:rFonts w:ascii="Candara" w:hAnsi="Candara" w:cstheme="minorHAnsi"/>
          <w:color w:val="000000"/>
          <w:sz w:val="22"/>
          <w:szCs w:val="22"/>
        </w:rPr>
        <w:t>Guignardia</w:t>
      </w:r>
      <w:proofErr w:type="spellEnd"/>
      <w:r w:rsidRPr="00526785">
        <w:rPr>
          <w:rStyle w:val="Emphasis"/>
          <w:rFonts w:ascii="Candara" w:hAnsi="Candara" w:cstheme="minorHAnsi"/>
          <w:color w:val="000000"/>
          <w:sz w:val="22"/>
          <w:szCs w:val="22"/>
        </w:rPr>
        <w:t xml:space="preserve"> </w:t>
      </w:r>
      <w:proofErr w:type="spellStart"/>
      <w:r w:rsidRPr="00526785">
        <w:rPr>
          <w:rStyle w:val="Emphasis"/>
          <w:rFonts w:ascii="Candara" w:hAnsi="Candara" w:cstheme="minorHAnsi"/>
          <w:color w:val="000000"/>
          <w:sz w:val="22"/>
          <w:szCs w:val="22"/>
        </w:rPr>
        <w:t>citricarpa</w:t>
      </w:r>
      <w:proofErr w:type="spellEnd"/>
      <w:r w:rsidRPr="00526785">
        <w:rPr>
          <w:rStyle w:val="Emphasis"/>
          <w:rFonts w:ascii="Candara" w:hAnsi="Candara" w:cstheme="minorHAnsi"/>
          <w:color w:val="000000"/>
          <w:sz w:val="22"/>
          <w:szCs w:val="22"/>
        </w:rPr>
        <w:t>)</w:t>
      </w:r>
      <w:r w:rsidRPr="00526785">
        <w:rPr>
          <w:rStyle w:val="normaltextrun"/>
          <w:rFonts w:ascii="Candara" w:hAnsi="Candara" w:cstheme="minorHAnsi"/>
          <w:sz w:val="22"/>
          <w:szCs w:val="22"/>
        </w:rPr>
        <w:t> </w:t>
      </w:r>
      <w:r w:rsidRPr="00526785">
        <w:rPr>
          <w:rStyle w:val="eop"/>
          <w:rFonts w:ascii="Candara" w:hAnsi="Candara" w:cstheme="minorHAnsi"/>
          <w:sz w:val="22"/>
          <w:szCs w:val="22"/>
        </w:rPr>
        <w:t> </w:t>
      </w:r>
    </w:p>
    <w:p w14:paraId="4A24079A" w14:textId="77777777" w:rsidR="00DB2806" w:rsidRPr="00526785" w:rsidRDefault="00DB2806" w:rsidP="00DB2806">
      <w:pPr>
        <w:pStyle w:val="paragraph"/>
        <w:numPr>
          <w:ilvl w:val="0"/>
          <w:numId w:val="2"/>
        </w:numPr>
        <w:spacing w:before="0" w:beforeAutospacing="0" w:after="0" w:afterAutospacing="0"/>
        <w:textAlignment w:val="baseline"/>
        <w:rPr>
          <w:rFonts w:ascii="Candara" w:hAnsi="Candara" w:cstheme="minorHAnsi"/>
          <w:sz w:val="22"/>
          <w:szCs w:val="22"/>
        </w:rPr>
      </w:pPr>
      <w:r w:rsidRPr="00526785">
        <w:rPr>
          <w:rStyle w:val="normaltextrun"/>
          <w:rFonts w:ascii="Candara" w:hAnsi="Candara" w:cstheme="minorHAnsi"/>
          <w:sz w:val="22"/>
          <w:szCs w:val="22"/>
        </w:rPr>
        <w:t>Citrus greening (</w:t>
      </w:r>
      <w:r w:rsidRPr="00526785">
        <w:rPr>
          <w:rStyle w:val="normaltextrun"/>
          <w:rFonts w:ascii="Candara" w:hAnsi="Candara" w:cstheme="minorHAnsi"/>
          <w:i/>
          <w:iCs/>
          <w:sz w:val="22"/>
          <w:szCs w:val="22"/>
        </w:rPr>
        <w:t>‘</w:t>
      </w:r>
      <w:r w:rsidRPr="00526785">
        <w:rPr>
          <w:rStyle w:val="spellingerror"/>
          <w:rFonts w:ascii="Candara" w:hAnsi="Candara" w:cstheme="minorHAnsi"/>
          <w:i/>
          <w:iCs/>
          <w:sz w:val="22"/>
          <w:szCs w:val="22"/>
        </w:rPr>
        <w:t>Candidatus</w:t>
      </w:r>
      <w:r w:rsidRPr="00526785">
        <w:rPr>
          <w:rStyle w:val="normaltextrun"/>
          <w:rFonts w:ascii="Candara" w:hAnsi="Candara" w:cstheme="minorHAnsi"/>
          <w:sz w:val="22"/>
          <w:szCs w:val="22"/>
        </w:rPr>
        <w:t> </w:t>
      </w:r>
      <w:proofErr w:type="spellStart"/>
      <w:r w:rsidRPr="00526785">
        <w:rPr>
          <w:rStyle w:val="spellingerror"/>
          <w:rFonts w:ascii="Candara" w:hAnsi="Candara" w:cstheme="minorHAnsi"/>
          <w:sz w:val="22"/>
          <w:szCs w:val="22"/>
        </w:rPr>
        <w:t>Liberibacter</w:t>
      </w:r>
      <w:proofErr w:type="spellEnd"/>
      <w:r w:rsidRPr="00526785">
        <w:rPr>
          <w:rStyle w:val="normaltextrun"/>
          <w:rFonts w:ascii="Candara" w:hAnsi="Candara" w:cstheme="minorHAnsi"/>
          <w:sz w:val="22"/>
          <w:szCs w:val="22"/>
        </w:rPr>
        <w:t> asiaticus’) </w:t>
      </w:r>
      <w:r w:rsidRPr="00526785">
        <w:rPr>
          <w:rStyle w:val="eop"/>
          <w:rFonts w:ascii="Candara" w:hAnsi="Candara" w:cstheme="minorHAnsi"/>
          <w:sz w:val="22"/>
          <w:szCs w:val="22"/>
        </w:rPr>
        <w:t> </w:t>
      </w:r>
    </w:p>
    <w:p w14:paraId="63447FAD" w14:textId="77777777" w:rsidR="00DB2806" w:rsidRPr="00526785" w:rsidRDefault="00DB2806" w:rsidP="00DB2806">
      <w:pPr>
        <w:pStyle w:val="paragraph"/>
        <w:numPr>
          <w:ilvl w:val="0"/>
          <w:numId w:val="2"/>
        </w:numPr>
        <w:spacing w:before="0" w:beforeAutospacing="0" w:after="0" w:afterAutospacing="0"/>
        <w:textAlignment w:val="baseline"/>
        <w:rPr>
          <w:rStyle w:val="eop"/>
          <w:rFonts w:ascii="Candara" w:hAnsi="Candara" w:cstheme="minorHAnsi"/>
          <w:sz w:val="22"/>
          <w:szCs w:val="22"/>
        </w:rPr>
      </w:pPr>
      <w:r w:rsidRPr="00526785">
        <w:rPr>
          <w:rStyle w:val="normaltextrun"/>
          <w:rFonts w:ascii="Candara" w:hAnsi="Candara" w:cstheme="minorHAnsi"/>
          <w:sz w:val="22"/>
          <w:szCs w:val="22"/>
        </w:rPr>
        <w:t>Ash Dieback (</w:t>
      </w:r>
      <w:proofErr w:type="spellStart"/>
      <w:r w:rsidRPr="00526785">
        <w:rPr>
          <w:rStyle w:val="spellingerror"/>
          <w:rFonts w:ascii="Candara" w:hAnsi="Candara" w:cstheme="minorHAnsi"/>
          <w:i/>
          <w:iCs/>
          <w:sz w:val="22"/>
          <w:szCs w:val="22"/>
        </w:rPr>
        <w:t>Hymenoscyphus</w:t>
      </w:r>
      <w:proofErr w:type="spellEnd"/>
      <w:r w:rsidRPr="00526785">
        <w:rPr>
          <w:rStyle w:val="normaltextrun"/>
          <w:rFonts w:ascii="Candara" w:hAnsi="Candara" w:cstheme="minorHAnsi"/>
          <w:i/>
          <w:iCs/>
          <w:sz w:val="22"/>
          <w:szCs w:val="22"/>
        </w:rPr>
        <w:t> </w:t>
      </w:r>
      <w:proofErr w:type="spellStart"/>
      <w:r w:rsidRPr="00526785">
        <w:rPr>
          <w:rStyle w:val="spellingerror"/>
          <w:rFonts w:ascii="Candara" w:hAnsi="Candara" w:cstheme="minorHAnsi"/>
          <w:i/>
          <w:iCs/>
          <w:sz w:val="22"/>
          <w:szCs w:val="22"/>
        </w:rPr>
        <w:t>fraxineus</w:t>
      </w:r>
      <w:proofErr w:type="spellEnd"/>
      <w:r w:rsidRPr="00526785">
        <w:rPr>
          <w:rStyle w:val="normaltextrun"/>
          <w:rFonts w:ascii="Candara" w:hAnsi="Candara" w:cstheme="minorHAnsi"/>
          <w:sz w:val="22"/>
          <w:szCs w:val="22"/>
        </w:rPr>
        <w:t>) </w:t>
      </w:r>
      <w:r w:rsidRPr="00526785">
        <w:rPr>
          <w:rStyle w:val="eop"/>
          <w:rFonts w:ascii="Candara" w:hAnsi="Candara" w:cstheme="minorHAnsi"/>
          <w:sz w:val="22"/>
          <w:szCs w:val="22"/>
        </w:rPr>
        <w:t> </w:t>
      </w:r>
    </w:p>
    <w:p w14:paraId="156FD15F" w14:textId="77777777" w:rsidR="00344B05" w:rsidRDefault="00344B05" w:rsidP="00E1762B">
      <w:pPr>
        <w:pStyle w:val="PlainText"/>
        <w:rPr>
          <w:rFonts w:ascii="Candara" w:hAnsi="Candara"/>
          <w:b/>
          <w:bCs/>
          <w:color w:val="000000"/>
          <w:u w:val="single"/>
        </w:rPr>
      </w:pPr>
    </w:p>
    <w:p w14:paraId="3C9A5B05" w14:textId="515F31A5" w:rsidR="00344B05" w:rsidRDefault="003361BC" w:rsidP="00E1762B">
      <w:pPr>
        <w:pStyle w:val="PlainText"/>
        <w:rPr>
          <w:rFonts w:ascii="Candara" w:hAnsi="Candara"/>
          <w:b/>
          <w:bCs/>
          <w:color w:val="000000"/>
          <w:u w:val="single"/>
        </w:rPr>
      </w:pPr>
      <w:r w:rsidRPr="00E1762B">
        <w:rPr>
          <w:rFonts w:ascii="Candara" w:hAnsi="Candara"/>
          <w:b/>
          <w:bCs/>
          <w:color w:val="000000"/>
          <w:u w:val="single"/>
        </w:rPr>
        <w:t>Phytophthora 101 Workshop</w:t>
      </w:r>
      <w:r w:rsidR="00617458">
        <w:rPr>
          <w:rFonts w:ascii="Candara" w:hAnsi="Candara"/>
          <w:b/>
          <w:bCs/>
          <w:color w:val="000000"/>
          <w:u w:val="single"/>
        </w:rPr>
        <w:t xml:space="preserve"> </w:t>
      </w:r>
    </w:p>
    <w:p w14:paraId="3CFE6436" w14:textId="77777777" w:rsidR="000F3A1B" w:rsidRDefault="000F3A1B" w:rsidP="000F3A1B">
      <w:pPr>
        <w:jc w:val="both"/>
        <w:rPr>
          <w:rFonts w:asciiTheme="minorHAnsi" w:hAnsiTheme="minorHAnsi" w:cstheme="minorHAnsi"/>
        </w:rPr>
      </w:pPr>
      <w:r>
        <w:rPr>
          <w:rFonts w:ascii="Candara" w:hAnsi="Candara"/>
        </w:rPr>
        <w:t xml:space="preserve"> </w:t>
      </w:r>
      <w:r>
        <w:rPr>
          <w:rFonts w:asciiTheme="minorHAnsi" w:hAnsiTheme="minorHAnsi" w:cstheme="minorHAnsi"/>
        </w:rPr>
        <w:t xml:space="preserve">The </w:t>
      </w:r>
      <w:r>
        <w:rPr>
          <w:rFonts w:asciiTheme="minorHAnsi" w:hAnsiTheme="minorHAnsi" w:cstheme="minorHAnsi"/>
          <w:i/>
          <w:iCs/>
        </w:rPr>
        <w:t>Phytophthora</w:t>
      </w:r>
      <w:r>
        <w:rPr>
          <w:rFonts w:asciiTheme="minorHAnsi" w:hAnsiTheme="minorHAnsi" w:cstheme="minorHAnsi"/>
        </w:rPr>
        <w:t xml:space="preserve"> 101 Workshop </w:t>
      </w:r>
      <w:r>
        <w:rPr>
          <w:rStyle w:val="normaltextrun"/>
          <w:rFonts w:asciiTheme="minorHAnsi" w:hAnsiTheme="minorHAnsi" w:cstheme="minorHAnsi"/>
        </w:rPr>
        <w:t xml:space="preserve">is a 4.5-day workshop that has lecture and hands-on components. </w:t>
      </w:r>
      <w:r>
        <w:rPr>
          <w:rFonts w:asciiTheme="minorHAnsi" w:hAnsiTheme="minorHAnsi" w:cstheme="minorHAnsi"/>
        </w:rPr>
        <w:t xml:space="preserve">Lecture materials include a review of </w:t>
      </w:r>
      <w:r>
        <w:rPr>
          <w:rFonts w:asciiTheme="minorHAnsi" w:hAnsiTheme="minorHAnsi" w:cstheme="minorHAnsi"/>
          <w:i/>
          <w:iCs/>
        </w:rPr>
        <w:t xml:space="preserve">Phytophthora </w:t>
      </w:r>
      <w:proofErr w:type="spellStart"/>
      <w:r>
        <w:rPr>
          <w:rFonts w:asciiTheme="minorHAnsi" w:hAnsiTheme="minorHAnsi" w:cstheme="minorHAnsi"/>
          <w:i/>
          <w:iCs/>
        </w:rPr>
        <w:t>ramorum</w:t>
      </w:r>
      <w:proofErr w:type="spellEnd"/>
      <w:r>
        <w:rPr>
          <w:rFonts w:asciiTheme="minorHAnsi" w:hAnsiTheme="minorHAnsi" w:cstheme="minorHAnsi"/>
          <w:i/>
          <w:iCs/>
        </w:rPr>
        <w:t xml:space="preserve">, P. </w:t>
      </w:r>
      <w:proofErr w:type="spellStart"/>
      <w:r>
        <w:rPr>
          <w:rFonts w:asciiTheme="minorHAnsi" w:hAnsiTheme="minorHAnsi" w:cstheme="minorHAnsi"/>
          <w:i/>
          <w:iCs/>
        </w:rPr>
        <w:t>austrocedri</w:t>
      </w:r>
      <w:proofErr w:type="spellEnd"/>
      <w:r>
        <w:rPr>
          <w:rFonts w:asciiTheme="minorHAnsi" w:hAnsiTheme="minorHAnsi" w:cstheme="minorHAnsi"/>
          <w:i/>
          <w:iCs/>
        </w:rPr>
        <w:t>,</w:t>
      </w:r>
      <w:r>
        <w:rPr>
          <w:rFonts w:asciiTheme="minorHAnsi" w:hAnsiTheme="minorHAnsi" w:cstheme="minorHAnsi"/>
        </w:rPr>
        <w:t xml:space="preserve"> and the </w:t>
      </w:r>
      <w:r>
        <w:rPr>
          <w:rFonts w:asciiTheme="minorHAnsi" w:hAnsiTheme="minorHAnsi" w:cstheme="minorHAnsi"/>
          <w:i/>
          <w:iCs/>
        </w:rPr>
        <w:t xml:space="preserve">P. </w:t>
      </w:r>
      <w:proofErr w:type="spellStart"/>
      <w:r>
        <w:rPr>
          <w:rFonts w:asciiTheme="minorHAnsi" w:hAnsiTheme="minorHAnsi" w:cstheme="minorHAnsi"/>
          <w:i/>
          <w:iCs/>
        </w:rPr>
        <w:t>kernoviae</w:t>
      </w:r>
      <w:proofErr w:type="spellEnd"/>
      <w:r>
        <w:rPr>
          <w:rFonts w:asciiTheme="minorHAnsi" w:hAnsiTheme="minorHAnsi" w:cstheme="minorHAnsi"/>
          <w:i/>
          <w:iCs/>
        </w:rPr>
        <w:t xml:space="preserve"> </w:t>
      </w:r>
      <w:r>
        <w:rPr>
          <w:rFonts w:asciiTheme="minorHAnsi" w:hAnsiTheme="minorHAnsi" w:cstheme="minorHAnsi"/>
        </w:rPr>
        <w:t xml:space="preserve">complex, DNA extraction from leaf and woody host tissue, the real-time PCR protocols used for screening detection of </w:t>
      </w:r>
      <w:r>
        <w:rPr>
          <w:rFonts w:asciiTheme="minorHAnsi" w:hAnsiTheme="minorHAnsi" w:cstheme="minorHAnsi"/>
          <w:i/>
          <w:iCs/>
        </w:rPr>
        <w:t xml:space="preserve">P. </w:t>
      </w:r>
      <w:proofErr w:type="spellStart"/>
      <w:r>
        <w:rPr>
          <w:rFonts w:asciiTheme="minorHAnsi" w:hAnsiTheme="minorHAnsi" w:cstheme="minorHAnsi"/>
          <w:i/>
          <w:iCs/>
        </w:rPr>
        <w:t>ramorum</w:t>
      </w:r>
      <w:proofErr w:type="spellEnd"/>
      <w:r>
        <w:rPr>
          <w:rFonts w:asciiTheme="minorHAnsi" w:hAnsiTheme="minorHAnsi" w:cstheme="minorHAnsi"/>
        </w:rPr>
        <w:t xml:space="preserve"> (ITS and Elicitin), </w:t>
      </w:r>
      <w:r>
        <w:rPr>
          <w:rFonts w:asciiTheme="minorHAnsi" w:hAnsiTheme="minorHAnsi" w:cstheme="minorHAnsi"/>
          <w:i/>
          <w:iCs/>
          <w:color w:val="242424"/>
        </w:rPr>
        <w:t xml:space="preserve">P. </w:t>
      </w:r>
      <w:proofErr w:type="spellStart"/>
      <w:r>
        <w:rPr>
          <w:rFonts w:asciiTheme="minorHAnsi" w:hAnsiTheme="minorHAnsi" w:cstheme="minorHAnsi"/>
          <w:i/>
          <w:iCs/>
          <w:color w:val="242424"/>
        </w:rPr>
        <w:t>austrocedri</w:t>
      </w:r>
      <w:proofErr w:type="spellEnd"/>
      <w:r>
        <w:rPr>
          <w:rFonts w:asciiTheme="minorHAnsi" w:hAnsiTheme="minorHAnsi" w:cstheme="minorHAnsi"/>
          <w:i/>
          <w:iCs/>
          <w:color w:val="242424"/>
        </w:rPr>
        <w:t xml:space="preserve"> </w:t>
      </w:r>
      <w:r>
        <w:rPr>
          <w:rFonts w:asciiTheme="minorHAnsi" w:hAnsiTheme="minorHAnsi" w:cstheme="minorHAnsi"/>
          <w:color w:val="242424"/>
        </w:rPr>
        <w:t>(ITS and COX assays),</w:t>
      </w:r>
      <w:r>
        <w:rPr>
          <w:rFonts w:asciiTheme="minorHAnsi" w:hAnsiTheme="minorHAnsi" w:cstheme="minorHAnsi"/>
        </w:rPr>
        <w:t xml:space="preserve"> and the </w:t>
      </w:r>
      <w:r>
        <w:rPr>
          <w:rFonts w:asciiTheme="minorHAnsi" w:hAnsiTheme="minorHAnsi" w:cstheme="minorHAnsi"/>
          <w:i/>
          <w:iCs/>
        </w:rPr>
        <w:t xml:space="preserve">P. </w:t>
      </w:r>
      <w:proofErr w:type="spellStart"/>
      <w:r>
        <w:rPr>
          <w:rFonts w:asciiTheme="minorHAnsi" w:hAnsiTheme="minorHAnsi" w:cstheme="minorHAnsi"/>
          <w:i/>
          <w:iCs/>
        </w:rPr>
        <w:t>kernoviae</w:t>
      </w:r>
      <w:proofErr w:type="spellEnd"/>
      <w:r>
        <w:rPr>
          <w:rFonts w:asciiTheme="minorHAnsi" w:hAnsiTheme="minorHAnsi" w:cstheme="minorHAnsi"/>
          <w:i/>
          <w:iCs/>
        </w:rPr>
        <w:t xml:space="preserve"> </w:t>
      </w:r>
      <w:r>
        <w:rPr>
          <w:rFonts w:asciiTheme="minorHAnsi" w:hAnsiTheme="minorHAnsi" w:cstheme="minorHAnsi"/>
        </w:rPr>
        <w:t xml:space="preserve">complex (ITS1 and ITS2), and interpretation of results. Each day will consist of a combination of </w:t>
      </w:r>
      <w:proofErr w:type="gramStart"/>
      <w:r>
        <w:rPr>
          <w:rFonts w:asciiTheme="minorHAnsi" w:hAnsiTheme="minorHAnsi" w:cstheme="minorHAnsi"/>
        </w:rPr>
        <w:t>lecture</w:t>
      </w:r>
      <w:proofErr w:type="gramEnd"/>
      <w:r>
        <w:rPr>
          <w:rFonts w:asciiTheme="minorHAnsi" w:hAnsiTheme="minorHAnsi" w:cstheme="minorHAnsi"/>
        </w:rPr>
        <w:t xml:space="preserve"> and lab work, as well as discussion of participant results, troubleshooting, and good lab practices to obtain optimal results. </w:t>
      </w:r>
    </w:p>
    <w:p w14:paraId="5858B438" w14:textId="77777777" w:rsidR="00146F6E" w:rsidRPr="00146F6E" w:rsidRDefault="00146F6E" w:rsidP="00146F6E">
      <w:pPr>
        <w:rPr>
          <w:rFonts w:ascii="Candara" w:hAnsi="Candara" w:cstheme="minorBidi"/>
        </w:rPr>
      </w:pPr>
    </w:p>
    <w:p w14:paraId="5C956DC6" w14:textId="33700132" w:rsidR="0089244A" w:rsidRDefault="00146F6E" w:rsidP="00146F6E">
      <w:pPr>
        <w:rPr>
          <w:rFonts w:ascii="Candara" w:hAnsi="Candara"/>
        </w:rPr>
      </w:pPr>
      <w:r>
        <w:rPr>
          <w:rFonts w:ascii="Candara" w:hAnsi="Candara"/>
        </w:rPr>
        <w:t xml:space="preserve">The </w:t>
      </w:r>
      <w:r w:rsidRPr="00717CAA">
        <w:rPr>
          <w:rFonts w:ascii="Candara" w:hAnsi="Candara"/>
        </w:rPr>
        <w:t>Phytophthora 101 Workshop</w:t>
      </w:r>
      <w:r>
        <w:rPr>
          <w:rFonts w:ascii="Candara" w:hAnsi="Candara"/>
        </w:rPr>
        <w:t xml:space="preserve"> </w:t>
      </w:r>
      <w:r w:rsidR="00717CAA" w:rsidRPr="00717CAA">
        <w:rPr>
          <w:rFonts w:ascii="Candara" w:hAnsi="Candara"/>
        </w:rPr>
        <w:t xml:space="preserve">is one of the most requested workshops we offer. </w:t>
      </w:r>
      <w:r w:rsidR="00617458">
        <w:rPr>
          <w:rFonts w:ascii="Candara" w:hAnsi="Candara"/>
        </w:rPr>
        <w:t xml:space="preserve">The workshops </w:t>
      </w:r>
      <w:r w:rsidR="00717CAA" w:rsidRPr="00717CAA">
        <w:rPr>
          <w:rFonts w:ascii="Candara" w:hAnsi="Candara"/>
        </w:rPr>
        <w:t xml:space="preserve">often fill the available spaces very quickly and </w:t>
      </w:r>
      <w:r>
        <w:rPr>
          <w:rFonts w:ascii="Candara" w:hAnsi="Candara"/>
        </w:rPr>
        <w:t xml:space="preserve">we often have a </w:t>
      </w:r>
      <w:r w:rsidR="00717CAA" w:rsidRPr="00717CAA">
        <w:rPr>
          <w:rFonts w:ascii="Candara" w:hAnsi="Candara"/>
        </w:rPr>
        <w:t xml:space="preserve">waitlist. </w:t>
      </w:r>
      <w:bookmarkStart w:id="2" w:name="_Hlk89769150"/>
    </w:p>
    <w:p w14:paraId="132B6C92" w14:textId="77777777" w:rsidR="000F3A1B" w:rsidRDefault="000F3A1B" w:rsidP="00146F6E">
      <w:pPr>
        <w:rPr>
          <w:rFonts w:ascii="Candara" w:hAnsi="Candara"/>
        </w:rPr>
      </w:pPr>
    </w:p>
    <w:p w14:paraId="31E48446" w14:textId="77777777" w:rsidR="000F3A1B" w:rsidRDefault="000F3A1B" w:rsidP="000F3A1B">
      <w:pPr>
        <w:pStyle w:val="PlainText"/>
        <w:rPr>
          <w:rFonts w:asciiTheme="minorHAnsi" w:hAnsiTheme="minorHAnsi" w:cstheme="minorHAnsi"/>
          <w:b/>
          <w:bCs/>
          <w:color w:val="000000"/>
          <w:u w:val="single"/>
        </w:rPr>
      </w:pPr>
      <w:r>
        <w:rPr>
          <w:rFonts w:asciiTheme="minorHAnsi" w:hAnsiTheme="minorHAnsi" w:cstheme="minorHAnsi"/>
          <w:b/>
          <w:bCs/>
          <w:i/>
          <w:iCs/>
          <w:color w:val="000000"/>
          <w:u w:val="single"/>
        </w:rPr>
        <w:t>Phytophthora</w:t>
      </w:r>
      <w:r>
        <w:rPr>
          <w:rFonts w:asciiTheme="minorHAnsi" w:hAnsiTheme="minorHAnsi" w:cstheme="minorHAnsi"/>
          <w:b/>
          <w:bCs/>
          <w:color w:val="000000"/>
          <w:u w:val="single"/>
        </w:rPr>
        <w:t xml:space="preserve"> </w:t>
      </w:r>
      <w:proofErr w:type="spellStart"/>
      <w:r>
        <w:rPr>
          <w:rFonts w:asciiTheme="minorHAnsi" w:hAnsiTheme="minorHAnsi" w:cstheme="minorHAnsi"/>
          <w:b/>
          <w:bCs/>
          <w:i/>
          <w:iCs/>
          <w:color w:val="000000"/>
          <w:u w:val="single"/>
        </w:rPr>
        <w:t>austrocedri</w:t>
      </w:r>
      <w:proofErr w:type="spellEnd"/>
      <w:r>
        <w:rPr>
          <w:rFonts w:asciiTheme="minorHAnsi" w:hAnsiTheme="minorHAnsi" w:cstheme="minorHAnsi"/>
          <w:b/>
          <w:bCs/>
          <w:color w:val="000000"/>
          <w:u w:val="single"/>
        </w:rPr>
        <w:t xml:space="preserve"> Workshop </w:t>
      </w:r>
    </w:p>
    <w:p w14:paraId="26B33505" w14:textId="18B92798" w:rsidR="000F3A1B" w:rsidRDefault="000F3A1B" w:rsidP="000F3A1B">
      <w:pPr>
        <w:jc w:val="both"/>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i/>
          <w:iCs/>
        </w:rPr>
        <w:t xml:space="preserve">Phytophthora </w:t>
      </w:r>
      <w:proofErr w:type="spellStart"/>
      <w:r>
        <w:rPr>
          <w:rFonts w:asciiTheme="minorHAnsi" w:hAnsiTheme="minorHAnsi" w:cstheme="minorHAnsi"/>
          <w:i/>
          <w:iCs/>
        </w:rPr>
        <w:t>austrocedri</w:t>
      </w:r>
      <w:proofErr w:type="spellEnd"/>
      <w:r>
        <w:rPr>
          <w:rFonts w:asciiTheme="minorHAnsi" w:hAnsiTheme="minorHAnsi" w:cstheme="minorHAnsi"/>
        </w:rPr>
        <w:t xml:space="preserve"> Workshop is</w:t>
      </w:r>
      <w:r>
        <w:rPr>
          <w:rStyle w:val="normaltextrun"/>
          <w:rFonts w:asciiTheme="minorHAnsi" w:hAnsiTheme="minorHAnsi" w:cstheme="minorHAnsi"/>
        </w:rPr>
        <w:t xml:space="preserve"> a 1.5-day workshop that has </w:t>
      </w:r>
      <w:proofErr w:type="gramStart"/>
      <w:r>
        <w:rPr>
          <w:rStyle w:val="normaltextrun"/>
          <w:rFonts w:asciiTheme="minorHAnsi" w:hAnsiTheme="minorHAnsi" w:cstheme="minorHAnsi"/>
        </w:rPr>
        <w:t>lecture</w:t>
      </w:r>
      <w:proofErr w:type="gramEnd"/>
      <w:r>
        <w:rPr>
          <w:rStyle w:val="normaltextrun"/>
          <w:rFonts w:asciiTheme="minorHAnsi" w:hAnsiTheme="minorHAnsi" w:cstheme="minorHAnsi"/>
        </w:rPr>
        <w:t xml:space="preserve"> and hands-on components. </w:t>
      </w:r>
      <w:r>
        <w:rPr>
          <w:rFonts w:asciiTheme="minorHAnsi" w:hAnsiTheme="minorHAnsi" w:cstheme="minorHAnsi"/>
        </w:rPr>
        <w:t xml:space="preserve">Lecture materials include a review of </w:t>
      </w:r>
      <w:r>
        <w:rPr>
          <w:rFonts w:asciiTheme="minorHAnsi" w:hAnsiTheme="minorHAnsi" w:cstheme="minorHAnsi"/>
          <w:i/>
          <w:iCs/>
        </w:rPr>
        <w:t xml:space="preserve">Phytophthora </w:t>
      </w:r>
      <w:proofErr w:type="spellStart"/>
      <w:r>
        <w:rPr>
          <w:rFonts w:asciiTheme="minorHAnsi" w:hAnsiTheme="minorHAnsi" w:cstheme="minorHAnsi"/>
          <w:i/>
          <w:iCs/>
        </w:rPr>
        <w:t>austrocedri</w:t>
      </w:r>
      <w:proofErr w:type="spellEnd"/>
      <w:r>
        <w:rPr>
          <w:rFonts w:asciiTheme="minorHAnsi" w:hAnsiTheme="minorHAnsi" w:cstheme="minorHAnsi"/>
        </w:rPr>
        <w:t xml:space="preserve">, DNA extraction from woody host tissue, and the real-time PCR protocol used for screening detection of </w:t>
      </w:r>
      <w:r>
        <w:rPr>
          <w:rFonts w:asciiTheme="minorHAnsi" w:hAnsiTheme="minorHAnsi" w:cstheme="minorHAnsi"/>
          <w:i/>
          <w:iCs/>
        </w:rPr>
        <w:t xml:space="preserve">P. </w:t>
      </w:r>
      <w:proofErr w:type="spellStart"/>
      <w:r>
        <w:rPr>
          <w:rFonts w:asciiTheme="minorHAnsi" w:hAnsiTheme="minorHAnsi" w:cstheme="minorHAnsi"/>
          <w:i/>
          <w:iCs/>
        </w:rPr>
        <w:t>austrocedri</w:t>
      </w:r>
      <w:proofErr w:type="spellEnd"/>
      <w:r>
        <w:rPr>
          <w:rFonts w:asciiTheme="minorHAnsi" w:hAnsiTheme="minorHAnsi" w:cstheme="minorHAnsi"/>
        </w:rPr>
        <w:t>. The workshop will also include discussion of participant results, troubleshooting, and good lab practices to obtain optimal results. Participants must have taken Phytophthora 101 within the past three years to sign up for this workshop.</w:t>
      </w:r>
    </w:p>
    <w:p w14:paraId="64C1344D" w14:textId="77777777" w:rsidR="000F3A1B" w:rsidRDefault="000F3A1B" w:rsidP="00146F6E">
      <w:pPr>
        <w:rPr>
          <w:rFonts w:ascii="Candara" w:hAnsi="Candara"/>
        </w:rPr>
      </w:pPr>
    </w:p>
    <w:bookmarkEnd w:id="2"/>
    <w:p w14:paraId="5DD52B1D" w14:textId="1FD326BF" w:rsidR="005447F0" w:rsidRPr="00526785" w:rsidRDefault="005447F0" w:rsidP="005447F0">
      <w:pPr>
        <w:tabs>
          <w:tab w:val="num" w:pos="720"/>
        </w:tabs>
        <w:rPr>
          <w:rFonts w:ascii="Candara" w:eastAsia="Times New Roman" w:hAnsi="Candara" w:cstheme="minorHAnsi"/>
        </w:rPr>
      </w:pPr>
    </w:p>
    <w:p w14:paraId="63D99483" w14:textId="77777777" w:rsidR="00603262" w:rsidRDefault="00602AFE" w:rsidP="00603262">
      <w:pPr>
        <w:tabs>
          <w:tab w:val="num" w:pos="720"/>
        </w:tabs>
        <w:ind w:left="-180" w:right="-828" w:firstLine="180"/>
        <w:rPr>
          <w:rFonts w:ascii="Candara" w:hAnsi="Candara" w:cs="Times New Roman"/>
          <w:b/>
          <w:color w:val="000000"/>
          <w:u w:val="single"/>
        </w:rPr>
      </w:pPr>
      <w:r w:rsidRPr="00526785">
        <w:rPr>
          <w:rFonts w:ascii="Candara" w:hAnsi="Candara" w:cs="Times New Roman"/>
          <w:b/>
          <w:color w:val="000000"/>
          <w:u w:val="single"/>
        </w:rPr>
        <w:t>Phytoplasmas Molecular Detection Workshop</w:t>
      </w:r>
    </w:p>
    <w:p w14:paraId="7A0EFA05" w14:textId="472F5733" w:rsidR="00603262" w:rsidRPr="00603262" w:rsidRDefault="00603262" w:rsidP="00603262">
      <w:pPr>
        <w:tabs>
          <w:tab w:val="num" w:pos="720"/>
        </w:tabs>
        <w:ind w:right="-828"/>
        <w:rPr>
          <w:rFonts w:ascii="Candara" w:hAnsi="Candara" w:cs="Times New Roman"/>
          <w:b/>
          <w:color w:val="000000"/>
          <w:u w:val="single"/>
        </w:rPr>
      </w:pPr>
      <w:r>
        <w:rPr>
          <w:rFonts w:asciiTheme="minorHAnsi" w:hAnsiTheme="minorHAnsi" w:cstheme="minorHAnsi"/>
        </w:rPr>
        <w:t>The Phytoplasma Molecular Detection Workshop will be returning in 2025. This 2-day workshop provides an   introduction on Phytoplasmas, their taxonomy and disease symptoms associated with some of these bacterial pathogens of interest to APHIS PPQ. The hands-on portion of the training will focus on available phytoplasma-infected samples and cover sample preparation, DNA extraction/purification, molecular assays, and interpretation of results.</w:t>
      </w:r>
    </w:p>
    <w:p w14:paraId="4E702B45" w14:textId="2B9A867B" w:rsidR="00E4170E" w:rsidRPr="00CA26D0" w:rsidRDefault="00E4170E" w:rsidP="00E4170E">
      <w:pPr>
        <w:tabs>
          <w:tab w:val="num" w:pos="720"/>
        </w:tabs>
        <w:ind w:right="-828"/>
        <w:rPr>
          <w:rFonts w:ascii="Candara" w:hAnsi="Candara" w:cs="Times New Roman"/>
          <w:b/>
          <w:color w:val="000000"/>
          <w:u w:val="single"/>
        </w:rPr>
      </w:pPr>
    </w:p>
    <w:p w14:paraId="4038DFB7" w14:textId="00E9A231" w:rsidR="00E4170E" w:rsidRDefault="00E4170E" w:rsidP="00E4170E">
      <w:pPr>
        <w:spacing w:line="276" w:lineRule="auto"/>
        <w:rPr>
          <w:rFonts w:ascii="Candara" w:hAnsi="Candara" w:cstheme="minorBidi"/>
        </w:rPr>
      </w:pPr>
    </w:p>
    <w:p w14:paraId="76D92A40" w14:textId="44D2C357" w:rsidR="00436B7D" w:rsidRPr="00526785" w:rsidRDefault="00436B7D" w:rsidP="005447F0">
      <w:pPr>
        <w:tabs>
          <w:tab w:val="num" w:pos="720"/>
        </w:tabs>
        <w:ind w:right="-828"/>
        <w:rPr>
          <w:rFonts w:ascii="Candara" w:hAnsi="Candara" w:cs="Times New Roman"/>
          <w:b/>
          <w:color w:val="000000"/>
          <w:u w:val="single"/>
        </w:rPr>
      </w:pPr>
      <w:r w:rsidRPr="00526785">
        <w:rPr>
          <w:rFonts w:ascii="Candara" w:hAnsi="Candara" w:cs="Times New Roman"/>
          <w:b/>
          <w:color w:val="000000"/>
          <w:u w:val="single"/>
        </w:rPr>
        <w:t>Seed Pathogen Testing Workshop</w:t>
      </w:r>
      <w:r w:rsidR="005D5EA6">
        <w:rPr>
          <w:rFonts w:ascii="Candara" w:hAnsi="Candara" w:cs="Times New Roman"/>
          <w:b/>
          <w:color w:val="000000"/>
          <w:u w:val="single"/>
        </w:rPr>
        <w:t xml:space="preserve"> </w:t>
      </w:r>
      <w:r w:rsidR="005D5EA6">
        <w:rPr>
          <w:rFonts w:asciiTheme="minorHAnsi" w:hAnsiTheme="minorHAnsi" w:cstheme="minorHAnsi"/>
          <w:b/>
          <w:color w:val="000000"/>
          <w:u w:val="single"/>
        </w:rPr>
        <w:t xml:space="preserve">on CGMMV, </w:t>
      </w:r>
      <w:proofErr w:type="spellStart"/>
      <w:r w:rsidR="005D5EA6">
        <w:rPr>
          <w:rFonts w:asciiTheme="minorHAnsi" w:hAnsiTheme="minorHAnsi" w:cstheme="minorHAnsi"/>
          <w:b/>
          <w:color w:val="000000"/>
          <w:u w:val="single"/>
        </w:rPr>
        <w:t>ToBRFV</w:t>
      </w:r>
      <w:proofErr w:type="spellEnd"/>
      <w:r w:rsidR="005D5EA6">
        <w:rPr>
          <w:rFonts w:asciiTheme="minorHAnsi" w:hAnsiTheme="minorHAnsi" w:cstheme="minorHAnsi"/>
          <w:b/>
          <w:color w:val="000000"/>
          <w:u w:val="single"/>
        </w:rPr>
        <w:t xml:space="preserve">, </w:t>
      </w:r>
      <w:proofErr w:type="spellStart"/>
      <w:r w:rsidR="005D5EA6">
        <w:rPr>
          <w:rFonts w:asciiTheme="minorHAnsi" w:hAnsiTheme="minorHAnsi" w:cstheme="minorHAnsi"/>
          <w:b/>
          <w:color w:val="000000"/>
          <w:u w:val="single"/>
        </w:rPr>
        <w:t>Popsiviroids</w:t>
      </w:r>
      <w:proofErr w:type="spellEnd"/>
    </w:p>
    <w:p w14:paraId="046E4876" w14:textId="77777777" w:rsidR="005D5EA6" w:rsidRDefault="005D5EA6" w:rsidP="005D5EA6">
      <w:pPr>
        <w:pStyle w:val="PlainText"/>
        <w:tabs>
          <w:tab w:val="num" w:pos="720"/>
        </w:tabs>
        <w:rPr>
          <w:rFonts w:asciiTheme="minorHAnsi" w:eastAsia="Times New Roman" w:hAnsiTheme="minorHAnsi" w:cstheme="minorHAnsi"/>
        </w:rPr>
      </w:pPr>
      <w:r>
        <w:rPr>
          <w:rFonts w:asciiTheme="minorHAnsi" w:eastAsia="Times New Roman" w:hAnsiTheme="minorHAnsi" w:cstheme="minorHAnsi"/>
        </w:rPr>
        <w:t xml:space="preserve">Seed Pathogen Testing Workshop </w:t>
      </w:r>
      <w:r>
        <w:rPr>
          <w:rFonts w:asciiTheme="minorHAnsi" w:hAnsiTheme="minorHAnsi" w:cstheme="minorHAnsi"/>
        </w:rPr>
        <w:t xml:space="preserve">is a 2-day workshop </w:t>
      </w:r>
      <w:r>
        <w:rPr>
          <w:rStyle w:val="normaltextrun"/>
          <w:rFonts w:asciiTheme="minorHAnsi" w:hAnsiTheme="minorHAnsi" w:cstheme="minorHAnsi"/>
        </w:rPr>
        <w:t xml:space="preserve">that has lectures and a hands-on training component. Lectures include a background of </w:t>
      </w:r>
      <w:r>
        <w:rPr>
          <w:rFonts w:asciiTheme="minorHAnsi" w:eastAsia="Times New Roman" w:hAnsiTheme="minorHAnsi" w:cstheme="minorHAnsi"/>
        </w:rPr>
        <w:t xml:space="preserve">seedborne viral diseases of cucurbits and solanaceous plants and review of methods for the detection and identification of seedborne viral pathogens, focusing on nucleic acid extraction principles and methods of manual and high throughput extraction from seeds. The hands-on portion of the training will focus on manual and high throughput nucleic acid extraction from cucurbit and solanaceous seeds. Robotic nucleic acid extraction training will be provided on </w:t>
      </w:r>
      <w:proofErr w:type="spellStart"/>
      <w:r>
        <w:rPr>
          <w:rFonts w:asciiTheme="minorHAnsi" w:eastAsia="Times New Roman" w:hAnsiTheme="minorHAnsi" w:cstheme="minorHAnsi"/>
        </w:rPr>
        <w:t>ThermoFisher</w:t>
      </w:r>
      <w:proofErr w:type="spellEnd"/>
      <w:r>
        <w:rPr>
          <w:rFonts w:asciiTheme="minorHAnsi" w:eastAsia="Times New Roman" w:hAnsiTheme="minorHAnsi" w:cstheme="minorHAnsi"/>
        </w:rPr>
        <w:t xml:space="preserve"> Scientific </w:t>
      </w:r>
      <w:proofErr w:type="spellStart"/>
      <w:r>
        <w:rPr>
          <w:rFonts w:asciiTheme="minorHAnsi" w:eastAsia="Times New Roman" w:hAnsiTheme="minorHAnsi" w:cstheme="minorHAnsi"/>
        </w:rPr>
        <w:t>KingFisher</w:t>
      </w:r>
      <w:proofErr w:type="spellEnd"/>
      <w:r>
        <w:rPr>
          <w:rFonts w:asciiTheme="minorHAnsi" w:eastAsia="Times New Roman" w:hAnsiTheme="minorHAnsi" w:cstheme="minorHAnsi"/>
        </w:rPr>
        <w:t xml:space="preserve"> Apex nucleic acid purification systems.</w:t>
      </w:r>
    </w:p>
    <w:p w14:paraId="15DE86AD" w14:textId="77777777" w:rsidR="005D5EA6" w:rsidRDefault="005D5EA6" w:rsidP="005D5EA6">
      <w:pPr>
        <w:rPr>
          <w:rFonts w:asciiTheme="minorHAnsi" w:hAnsiTheme="minorHAnsi" w:cstheme="minorHAnsi"/>
        </w:rPr>
      </w:pPr>
    </w:p>
    <w:p w14:paraId="2E0CAF70" w14:textId="63924FDE" w:rsidR="00DC6A6A" w:rsidRDefault="00DC6A6A" w:rsidP="00DC6A6A">
      <w:pPr>
        <w:pStyle w:val="PlainText"/>
        <w:tabs>
          <w:tab w:val="num" w:pos="720"/>
        </w:tabs>
        <w:rPr>
          <w:rFonts w:ascii="Candara" w:eastAsia="Times New Roman" w:hAnsi="Candara"/>
        </w:rPr>
      </w:pPr>
    </w:p>
    <w:p w14:paraId="5632000D" w14:textId="18FC18D7" w:rsidR="00AA23AE" w:rsidRDefault="00AA23AE" w:rsidP="00AA23AE">
      <w:pPr>
        <w:rPr>
          <w:rFonts w:ascii="Candara" w:hAnsi="Candara" w:cs="Times New Roman"/>
          <w:color w:val="000000"/>
        </w:rPr>
      </w:pPr>
      <w:r w:rsidRPr="001D2625">
        <w:rPr>
          <w:rFonts w:ascii="Candara" w:hAnsi="Candara" w:cs="Times New Roman"/>
          <w:b/>
          <w:bCs/>
          <w:color w:val="000000"/>
          <w:u w:val="single"/>
        </w:rPr>
        <w:t xml:space="preserve">General </w:t>
      </w:r>
      <w:r w:rsidR="001D2625" w:rsidRPr="001D2625">
        <w:rPr>
          <w:rFonts w:ascii="Candara" w:hAnsi="Candara" w:cs="Times New Roman"/>
          <w:b/>
          <w:bCs/>
          <w:color w:val="000000"/>
          <w:u w:val="single"/>
        </w:rPr>
        <w:t>B</w:t>
      </w:r>
      <w:r w:rsidRPr="001D2625">
        <w:rPr>
          <w:rFonts w:ascii="Candara" w:hAnsi="Candara" w:cs="Times New Roman"/>
          <w:b/>
          <w:bCs/>
          <w:color w:val="000000"/>
          <w:u w:val="single"/>
        </w:rPr>
        <w:t xml:space="preserve">est </w:t>
      </w:r>
      <w:r w:rsidR="001D2625" w:rsidRPr="001D2625">
        <w:rPr>
          <w:rFonts w:ascii="Candara" w:hAnsi="Candara" w:cs="Times New Roman"/>
          <w:b/>
          <w:bCs/>
          <w:color w:val="000000"/>
          <w:u w:val="single"/>
        </w:rPr>
        <w:t>L</w:t>
      </w:r>
      <w:r w:rsidRPr="001D2625">
        <w:rPr>
          <w:rFonts w:ascii="Candara" w:hAnsi="Candara" w:cs="Times New Roman"/>
          <w:b/>
          <w:bCs/>
          <w:color w:val="000000"/>
          <w:u w:val="single"/>
        </w:rPr>
        <w:t xml:space="preserve">aboratory </w:t>
      </w:r>
      <w:r w:rsidR="001D2625" w:rsidRPr="001D2625">
        <w:rPr>
          <w:rFonts w:ascii="Candara" w:hAnsi="Candara" w:cs="Times New Roman"/>
          <w:b/>
          <w:bCs/>
          <w:color w:val="000000"/>
          <w:u w:val="single"/>
        </w:rPr>
        <w:t>P</w:t>
      </w:r>
      <w:r w:rsidRPr="001D2625">
        <w:rPr>
          <w:rFonts w:ascii="Candara" w:hAnsi="Candara" w:cs="Times New Roman"/>
          <w:b/>
          <w:bCs/>
          <w:color w:val="000000"/>
          <w:u w:val="single"/>
        </w:rPr>
        <w:t>ractices</w:t>
      </w:r>
      <w:r w:rsidR="008C7854">
        <w:rPr>
          <w:rFonts w:ascii="Candara" w:hAnsi="Candara" w:cs="Times New Roman"/>
          <w:b/>
          <w:bCs/>
          <w:color w:val="000000"/>
          <w:u w:val="single"/>
        </w:rPr>
        <w:t xml:space="preserve"> </w:t>
      </w:r>
    </w:p>
    <w:p w14:paraId="351640BA" w14:textId="7B7ED62E" w:rsidR="00F259EC" w:rsidRDefault="00F259EC" w:rsidP="001D2625">
      <w:pPr>
        <w:rPr>
          <w:rFonts w:ascii="Candara" w:hAnsi="Candara" w:cstheme="minorBidi"/>
        </w:rPr>
      </w:pPr>
      <w:r>
        <w:rPr>
          <w:rFonts w:ascii="Candara" w:hAnsi="Candara" w:cstheme="minorBidi"/>
        </w:rPr>
        <w:t xml:space="preserve">The good laboratory practices and quality management systems workshop is being offered for the first time in 2023.  The workshop will be held virtually and will be a prerequisite for all other NPDN trainings this year.  The quality management portion of the lecture will discuss quality management systems vs ISO 17025 accreditation and the importance of record management in all aspects of quality management.  The good laboratory practices portion of the lecture will discuss aseptic technique, preventing contamination and general recommendations for working in a laboratory. </w:t>
      </w:r>
    </w:p>
    <w:p w14:paraId="6D840D45" w14:textId="7DFDFCB6" w:rsidR="00F259EC" w:rsidRDefault="00F259EC" w:rsidP="001D2625">
      <w:pPr>
        <w:rPr>
          <w:rFonts w:ascii="Candara" w:hAnsi="Candara" w:cstheme="minorBidi"/>
        </w:rPr>
      </w:pPr>
    </w:p>
    <w:p w14:paraId="59110216" w14:textId="0E6E53A6" w:rsidR="004B35DB" w:rsidRDefault="00AA23AE" w:rsidP="004B35DB">
      <w:pPr>
        <w:rPr>
          <w:rFonts w:ascii="Candara" w:hAnsi="Candara" w:cs="Times New Roman"/>
          <w:color w:val="000000"/>
        </w:rPr>
      </w:pPr>
      <w:r w:rsidRPr="001D2625">
        <w:rPr>
          <w:rFonts w:ascii="Candara" w:hAnsi="Candara" w:cstheme="minorBidi"/>
          <w:b/>
          <w:bCs/>
          <w:u w:val="single"/>
        </w:rPr>
        <w:lastRenderedPageBreak/>
        <w:t>Real</w:t>
      </w:r>
      <w:r w:rsidR="001D2625">
        <w:rPr>
          <w:rFonts w:ascii="Candara" w:hAnsi="Candara" w:cstheme="minorBidi"/>
          <w:b/>
          <w:bCs/>
          <w:u w:val="single"/>
        </w:rPr>
        <w:t>-</w:t>
      </w:r>
      <w:r w:rsidRPr="001D2625">
        <w:rPr>
          <w:rFonts w:ascii="Candara" w:hAnsi="Candara" w:cstheme="minorBidi"/>
          <w:b/>
          <w:bCs/>
          <w:u w:val="single"/>
        </w:rPr>
        <w:t>time PCR basics</w:t>
      </w:r>
    </w:p>
    <w:p w14:paraId="6A3A3C20" w14:textId="24F5726C" w:rsidR="00F259EC" w:rsidRDefault="00F259EC" w:rsidP="001D2625">
      <w:pPr>
        <w:rPr>
          <w:rFonts w:ascii="Candara" w:hAnsi="Candara" w:cstheme="minorBidi"/>
        </w:rPr>
      </w:pPr>
      <w:r>
        <w:rPr>
          <w:rFonts w:ascii="Candara" w:hAnsi="Candara" w:cstheme="minorBidi"/>
        </w:rPr>
        <w:t xml:space="preserve">The TaqMan probe real-time PCR basics workshop </w:t>
      </w:r>
      <w:r w:rsidR="001D2625">
        <w:rPr>
          <w:rFonts w:ascii="Candara" w:hAnsi="Candara" w:cstheme="minorBidi"/>
        </w:rPr>
        <w:t xml:space="preserve">is being offered for the first time in </w:t>
      </w:r>
      <w:r>
        <w:rPr>
          <w:rFonts w:ascii="Candara" w:hAnsi="Candara" w:cstheme="minorBidi"/>
        </w:rPr>
        <w:t>2023</w:t>
      </w:r>
      <w:r w:rsidR="001D2625">
        <w:rPr>
          <w:rFonts w:ascii="Candara" w:hAnsi="Candara" w:cstheme="minorBidi"/>
        </w:rPr>
        <w:t xml:space="preserve">. The workshop </w:t>
      </w:r>
      <w:r>
        <w:rPr>
          <w:rFonts w:ascii="Candara" w:hAnsi="Candara" w:cstheme="minorBidi"/>
        </w:rPr>
        <w:t>will be a virtual lecture.  The lecture will introduce the basic principle of TaqMan Probe Real-time PCR, knowledge about the instruments, assay design / development, and method validation.  Regarding applying the knowledge in problem solving, examples from our practices will be discussed in, e.g., methods for detection of HLB (aka. Citrus greening), Citrus Variegated Chlorosis (CVC), Bacterial Blight of rice.</w:t>
      </w:r>
    </w:p>
    <w:p w14:paraId="57217BA7" w14:textId="77777777" w:rsidR="00F259EC" w:rsidRDefault="00F259EC" w:rsidP="00F259EC">
      <w:pPr>
        <w:ind w:left="360"/>
        <w:rPr>
          <w:rFonts w:ascii="Candara" w:hAnsi="Candara" w:cstheme="minorBidi"/>
        </w:rPr>
      </w:pPr>
    </w:p>
    <w:p w14:paraId="3A91A251" w14:textId="77777777" w:rsidR="00F259EC" w:rsidRDefault="00F259EC" w:rsidP="001D2625">
      <w:pPr>
        <w:rPr>
          <w:rFonts w:ascii="Candara" w:hAnsi="Candara" w:cstheme="minorBidi"/>
        </w:rPr>
      </w:pPr>
      <w:r>
        <w:rPr>
          <w:rFonts w:ascii="Candara" w:hAnsi="Candara" w:cstheme="minorBidi"/>
        </w:rPr>
        <w:t>Pathogens exemplified in the lecture include:</w:t>
      </w:r>
    </w:p>
    <w:p w14:paraId="000CBF71" w14:textId="77777777" w:rsidR="00F259EC" w:rsidRDefault="00F259EC" w:rsidP="001D2625">
      <w:pPr>
        <w:pStyle w:val="ListParagraph"/>
        <w:numPr>
          <w:ilvl w:val="0"/>
          <w:numId w:val="16"/>
        </w:numPr>
        <w:ind w:left="720"/>
        <w:rPr>
          <w:rFonts w:ascii="Candara" w:hAnsi="Candara" w:cstheme="minorBidi"/>
        </w:rPr>
      </w:pPr>
      <w:r>
        <w:rPr>
          <w:rFonts w:ascii="Candara" w:hAnsi="Candara" w:cstheme="minorBidi"/>
        </w:rPr>
        <w:t>Huanglongbing, aka. Citrus Greening (“</w:t>
      </w:r>
      <w:r w:rsidRPr="00D14325">
        <w:rPr>
          <w:rFonts w:ascii="Candara" w:hAnsi="Candara" w:cstheme="minorBidi"/>
          <w:i/>
        </w:rPr>
        <w:t>Candidatus</w:t>
      </w:r>
      <w:r>
        <w:rPr>
          <w:rFonts w:ascii="Candara" w:hAnsi="Candara" w:cstheme="minorBidi"/>
        </w:rPr>
        <w:t xml:space="preserve">” </w:t>
      </w:r>
      <w:proofErr w:type="spellStart"/>
      <w:r>
        <w:rPr>
          <w:rFonts w:ascii="Candara" w:hAnsi="Candara" w:cstheme="minorBidi"/>
        </w:rPr>
        <w:t>Liberibacter</w:t>
      </w:r>
      <w:proofErr w:type="spellEnd"/>
      <w:r>
        <w:rPr>
          <w:rFonts w:ascii="Candara" w:hAnsi="Candara" w:cstheme="minorBidi"/>
        </w:rPr>
        <w:t xml:space="preserve"> asiaticus)</w:t>
      </w:r>
    </w:p>
    <w:p w14:paraId="04190681" w14:textId="77777777" w:rsidR="00F259EC" w:rsidRDefault="00F259EC" w:rsidP="001D2625">
      <w:pPr>
        <w:pStyle w:val="ListParagraph"/>
        <w:numPr>
          <w:ilvl w:val="0"/>
          <w:numId w:val="16"/>
        </w:numPr>
        <w:ind w:left="720"/>
        <w:rPr>
          <w:rFonts w:ascii="Candara" w:hAnsi="Candara" w:cstheme="minorBidi"/>
        </w:rPr>
      </w:pPr>
      <w:r>
        <w:rPr>
          <w:rFonts w:ascii="Candara" w:hAnsi="Candara" w:cstheme="minorBidi"/>
        </w:rPr>
        <w:t>Citrus Variegated Chlorosis (</w:t>
      </w:r>
      <w:r w:rsidRPr="00D14325">
        <w:rPr>
          <w:rFonts w:ascii="Candara" w:hAnsi="Candara" w:cstheme="minorBidi"/>
          <w:i/>
        </w:rPr>
        <w:t>Xylella fastidiosa</w:t>
      </w:r>
      <w:r>
        <w:rPr>
          <w:rFonts w:ascii="Candara" w:hAnsi="Candara" w:cstheme="minorBidi"/>
        </w:rPr>
        <w:t xml:space="preserve"> CVC strains)</w:t>
      </w:r>
    </w:p>
    <w:p w14:paraId="4F1B3C09" w14:textId="2FA2429E" w:rsidR="00F259EC" w:rsidRDefault="00F259EC" w:rsidP="001D2625">
      <w:pPr>
        <w:pStyle w:val="ListParagraph"/>
        <w:numPr>
          <w:ilvl w:val="0"/>
          <w:numId w:val="16"/>
        </w:numPr>
        <w:ind w:left="720"/>
        <w:rPr>
          <w:rFonts w:ascii="Candara" w:hAnsi="Candara" w:cstheme="minorBidi"/>
        </w:rPr>
      </w:pPr>
      <w:r>
        <w:rPr>
          <w:rFonts w:ascii="Candara" w:hAnsi="Candara" w:cstheme="minorBidi"/>
        </w:rPr>
        <w:t>Bacterial Blight of rice (</w:t>
      </w:r>
      <w:r w:rsidRPr="00D14325">
        <w:rPr>
          <w:rFonts w:ascii="Candara" w:hAnsi="Candara" w:cstheme="minorBidi"/>
          <w:i/>
        </w:rPr>
        <w:t>Xanthomonas oryzae</w:t>
      </w:r>
      <w:r>
        <w:rPr>
          <w:rFonts w:ascii="Candara" w:hAnsi="Candara" w:cstheme="minorBidi"/>
        </w:rPr>
        <w:t xml:space="preserve"> </w:t>
      </w:r>
      <w:proofErr w:type="spellStart"/>
      <w:r w:rsidRPr="00C8798A">
        <w:rPr>
          <w:rFonts w:ascii="Candara" w:hAnsi="Candara" w:cstheme="minorBidi"/>
          <w:i/>
        </w:rPr>
        <w:t>pv</w:t>
      </w:r>
      <w:proofErr w:type="spellEnd"/>
      <w:r w:rsidRPr="00C8798A">
        <w:rPr>
          <w:rFonts w:ascii="Candara" w:hAnsi="Candara" w:cstheme="minorBidi"/>
          <w:i/>
        </w:rPr>
        <w:t>.</w:t>
      </w:r>
      <w:r>
        <w:rPr>
          <w:rFonts w:ascii="Candara" w:hAnsi="Candara" w:cstheme="minorBidi"/>
        </w:rPr>
        <w:t xml:space="preserve"> </w:t>
      </w:r>
      <w:proofErr w:type="spellStart"/>
      <w:r>
        <w:rPr>
          <w:rFonts w:ascii="Candara" w:hAnsi="Candara" w:cstheme="minorBidi"/>
          <w:i/>
        </w:rPr>
        <w:t>o</w:t>
      </w:r>
      <w:r w:rsidRPr="00D14325">
        <w:rPr>
          <w:rFonts w:ascii="Candara" w:hAnsi="Candara" w:cstheme="minorBidi"/>
          <w:i/>
        </w:rPr>
        <w:t>ryzoe</w:t>
      </w:r>
      <w:proofErr w:type="spellEnd"/>
      <w:r>
        <w:rPr>
          <w:rFonts w:ascii="Candara" w:hAnsi="Candara" w:cstheme="minorBidi"/>
        </w:rPr>
        <w:t xml:space="preserve"> </w:t>
      </w:r>
      <w:r w:rsidRPr="00C8798A">
        <w:rPr>
          <w:rFonts w:ascii="Candara" w:hAnsi="Candara" w:cstheme="minorBidi"/>
          <w:i/>
        </w:rPr>
        <w:t>vs. X. oryzae USA strains</w:t>
      </w:r>
      <w:r>
        <w:rPr>
          <w:rFonts w:ascii="Candara" w:hAnsi="Candara" w:cstheme="minorBidi"/>
        </w:rPr>
        <w:t>)</w:t>
      </w:r>
    </w:p>
    <w:p w14:paraId="7EE27219" w14:textId="50402CF5" w:rsidR="00A07ECC" w:rsidRDefault="00A07ECC" w:rsidP="00A07ECC">
      <w:pPr>
        <w:pStyle w:val="ListParagraph"/>
        <w:rPr>
          <w:rFonts w:ascii="Candara" w:hAnsi="Candara" w:cstheme="minorBidi"/>
        </w:rPr>
      </w:pPr>
    </w:p>
    <w:p w14:paraId="43860CA0" w14:textId="684E9C3F" w:rsidR="00AF3E5B" w:rsidRDefault="007300BD" w:rsidP="007803DA">
      <w:pPr>
        <w:pStyle w:val="PlainText"/>
        <w:rPr>
          <w:rFonts w:ascii="Candara" w:hAnsi="Candara"/>
          <w:b/>
          <w:bCs/>
          <w:color w:val="000000"/>
          <w:u w:val="single"/>
        </w:rPr>
      </w:pPr>
      <w:r>
        <w:rPr>
          <w:rFonts w:ascii="Candara" w:hAnsi="Candara"/>
          <w:b/>
          <w:bCs/>
          <w:color w:val="000000"/>
          <w:u w:val="single"/>
        </w:rPr>
        <w:t xml:space="preserve"> </w:t>
      </w:r>
    </w:p>
    <w:p w14:paraId="5B7C05A6" w14:textId="33854E30" w:rsidR="00DC6506" w:rsidRDefault="00DC6506" w:rsidP="007803DA">
      <w:pPr>
        <w:pStyle w:val="PlainText"/>
        <w:rPr>
          <w:rFonts w:ascii="Candara" w:hAnsi="Candara"/>
          <w:b/>
          <w:bCs/>
          <w:color w:val="000000"/>
          <w:u w:val="single"/>
        </w:rPr>
      </w:pPr>
      <w:r>
        <w:rPr>
          <w:rFonts w:ascii="Candara" w:hAnsi="Candara"/>
          <w:b/>
          <w:bCs/>
          <w:color w:val="000000"/>
          <w:u w:val="single"/>
        </w:rPr>
        <w:t xml:space="preserve">Production and Validation of Diagnostic Assay Controls </w:t>
      </w:r>
    </w:p>
    <w:p w14:paraId="656F9676" w14:textId="6E2C3C86" w:rsidR="00DC6506" w:rsidRDefault="00DC6506" w:rsidP="00DC6506">
      <w:pPr>
        <w:rPr>
          <w:sz w:val="24"/>
          <w:szCs w:val="24"/>
        </w:rPr>
      </w:pPr>
      <w:r>
        <w:rPr>
          <w:sz w:val="24"/>
          <w:szCs w:val="24"/>
        </w:rPr>
        <w:t xml:space="preserve">This training will discuss the need and benefit of using validated assay </w:t>
      </w:r>
      <w:r w:rsidR="000F3A1B">
        <w:rPr>
          <w:sz w:val="24"/>
          <w:szCs w:val="24"/>
        </w:rPr>
        <w:t>controls, type</w:t>
      </w:r>
      <w:r>
        <w:rPr>
          <w:sz w:val="24"/>
          <w:szCs w:val="24"/>
        </w:rPr>
        <w:t xml:space="preserve"> of the controls and their production, followed by validation schemes to evaluate homogeneity and stability, and how to maintain and document traceability.  It will be approximately 2 </w:t>
      </w:r>
      <w:r w:rsidR="00D20224">
        <w:rPr>
          <w:sz w:val="24"/>
          <w:szCs w:val="24"/>
        </w:rPr>
        <w:t>hrs.</w:t>
      </w:r>
      <w:r>
        <w:rPr>
          <w:sz w:val="24"/>
          <w:szCs w:val="24"/>
        </w:rPr>
        <w:t xml:space="preserve"> including Q and A. Thanks!</w:t>
      </w:r>
    </w:p>
    <w:p w14:paraId="1AAA2D24" w14:textId="2ACD136D" w:rsidR="00DC6506" w:rsidRDefault="00DC6506" w:rsidP="007803DA">
      <w:pPr>
        <w:pStyle w:val="PlainText"/>
        <w:rPr>
          <w:rFonts w:ascii="Candara" w:hAnsi="Candara"/>
          <w:b/>
          <w:bCs/>
          <w:color w:val="000000"/>
          <w:u w:val="single"/>
        </w:rPr>
      </w:pPr>
    </w:p>
    <w:p w14:paraId="186EFDB7" w14:textId="18774B02" w:rsidR="007300BD" w:rsidRDefault="007300BD" w:rsidP="007803DA">
      <w:pPr>
        <w:pStyle w:val="PlainText"/>
        <w:rPr>
          <w:rFonts w:ascii="Candara" w:hAnsi="Candara"/>
          <w:b/>
          <w:bCs/>
          <w:color w:val="000000"/>
          <w:u w:val="single"/>
        </w:rPr>
      </w:pPr>
      <w:r>
        <w:rPr>
          <w:rFonts w:ascii="Candara" w:hAnsi="Candara"/>
          <w:b/>
          <w:bCs/>
          <w:color w:val="000000"/>
          <w:u w:val="single"/>
        </w:rPr>
        <w:t>Sample Submission for Confirmatory</w:t>
      </w:r>
      <w:r w:rsidR="009760BE">
        <w:rPr>
          <w:rFonts w:ascii="Candara" w:hAnsi="Candara"/>
          <w:b/>
          <w:bCs/>
          <w:color w:val="000000"/>
          <w:u w:val="single"/>
        </w:rPr>
        <w:t xml:space="preserve"> Diagnostic Testing </w:t>
      </w:r>
    </w:p>
    <w:p w14:paraId="755CF7AE" w14:textId="77777777" w:rsidR="007300BD" w:rsidRDefault="007300BD" w:rsidP="007300BD">
      <w:r>
        <w:t xml:space="preserve">This virtual workshop will describe how to submit suspect samples, including Select Agents, for regulatory confirmatory diagnostic testing at </w:t>
      </w:r>
      <w:proofErr w:type="gramStart"/>
      <w:r>
        <w:t>the PPCDL</w:t>
      </w:r>
      <w:proofErr w:type="gramEnd"/>
      <w:r>
        <w:t>. The presentation will focus on answering questions about the steps of the diagnostic process, sample quality, shipping procedures, and who needs to be contacted at various steps. Questions covered include: What determines if a sample needs confirmatory diagnostic testing? How to start the process of submission? Who needs to be informed or contacted? How are results reported and to whom? What materials need to be included in the shipment? Where is the suspect sample sent? How does one learn if steps are changed? Participants will also have ample time to ask their own questions.</w:t>
      </w:r>
    </w:p>
    <w:p w14:paraId="0A96C49A" w14:textId="77777777" w:rsidR="007300BD" w:rsidRDefault="007300BD" w:rsidP="007300BD"/>
    <w:p w14:paraId="5B685E39" w14:textId="77777777" w:rsidR="005D5EA6" w:rsidRDefault="005D5EA6" w:rsidP="005D5EA6">
      <w:pPr>
        <w:pStyle w:val="PlainText"/>
        <w:rPr>
          <w:rFonts w:asciiTheme="minorHAnsi" w:hAnsiTheme="minorHAnsi" w:cstheme="minorHAnsi"/>
          <w:b/>
          <w:bCs/>
          <w:color w:val="000000"/>
          <w:u w:val="single"/>
        </w:rPr>
      </w:pPr>
      <w:r>
        <w:rPr>
          <w:rFonts w:asciiTheme="minorHAnsi" w:hAnsiTheme="minorHAnsi" w:cstheme="minorHAnsi"/>
          <w:b/>
          <w:bCs/>
          <w:color w:val="000000"/>
          <w:u w:val="single"/>
        </w:rPr>
        <w:t>ELISA Fundamentals Workshop</w:t>
      </w:r>
    </w:p>
    <w:p w14:paraId="4DF39F73" w14:textId="77777777" w:rsidR="005D5EA6" w:rsidRDefault="005D5EA6" w:rsidP="005D5EA6">
      <w:pPr>
        <w:rPr>
          <w:rFonts w:asciiTheme="minorHAnsi" w:hAnsiTheme="minorHAnsi" w:cstheme="minorHAnsi"/>
        </w:rPr>
      </w:pPr>
      <w:r>
        <w:rPr>
          <w:rFonts w:asciiTheme="minorHAnsi" w:hAnsiTheme="minorHAnsi" w:cstheme="minorHAnsi"/>
        </w:rPr>
        <w:t>This 2-day in-person workshop will cover all aspects of ELISA testing using commercially available kits. Lectures will cover the fundamentals of ELISA, different testing approaches and advantages and disadvantages of ELISA types with an emphasis on Good Lab Practice (GLP). The hands-on portion will give participants exposure to processing samples, the ELISA workflow and results interpretation.</w:t>
      </w:r>
    </w:p>
    <w:p w14:paraId="1638EA74" w14:textId="77777777" w:rsidR="005D5EA6" w:rsidRDefault="005D5EA6" w:rsidP="005D5EA6">
      <w:pPr>
        <w:rPr>
          <w:rFonts w:asciiTheme="minorHAnsi" w:hAnsiTheme="minorHAnsi" w:cstheme="minorHAnsi"/>
        </w:rPr>
      </w:pPr>
      <w:r>
        <w:rPr>
          <w:rFonts w:asciiTheme="minorHAnsi" w:hAnsiTheme="minorHAnsi" w:cstheme="minorHAnsi"/>
          <w:u w:val="single"/>
        </w:rPr>
        <w:t>Note</w:t>
      </w:r>
      <w:r>
        <w:rPr>
          <w:rFonts w:asciiTheme="minorHAnsi" w:hAnsiTheme="minorHAnsi" w:cstheme="minorHAnsi"/>
        </w:rPr>
        <w:t xml:space="preserve">: This workshop is </w:t>
      </w:r>
      <w:r>
        <w:rPr>
          <w:rFonts w:asciiTheme="minorHAnsi" w:hAnsiTheme="minorHAnsi" w:cstheme="minorHAnsi"/>
          <w:u w:val="single"/>
        </w:rPr>
        <w:t>not</w:t>
      </w:r>
      <w:r>
        <w:rPr>
          <w:rFonts w:asciiTheme="minorHAnsi" w:hAnsiTheme="minorHAnsi" w:cstheme="minorHAnsi"/>
        </w:rPr>
        <w:t xml:space="preserve"> required </w:t>
      </w:r>
      <w:proofErr w:type="gramStart"/>
      <w:r>
        <w:rPr>
          <w:rFonts w:asciiTheme="minorHAnsi" w:hAnsiTheme="minorHAnsi" w:cstheme="minorHAnsi"/>
        </w:rPr>
        <w:t>in order to</w:t>
      </w:r>
      <w:proofErr w:type="gramEnd"/>
      <w:r>
        <w:rPr>
          <w:rFonts w:asciiTheme="minorHAnsi" w:hAnsiTheme="minorHAnsi" w:cstheme="minorHAnsi"/>
        </w:rPr>
        <w:t xml:space="preserve"> take the ELISA proficiency testing panel.</w:t>
      </w:r>
    </w:p>
    <w:p w14:paraId="60FA1E7F" w14:textId="77777777" w:rsidR="007300BD" w:rsidRPr="007300BD" w:rsidRDefault="007300BD" w:rsidP="007803DA">
      <w:pPr>
        <w:pStyle w:val="PlainText"/>
        <w:rPr>
          <w:rFonts w:ascii="Candara" w:hAnsi="Candara"/>
          <w:b/>
          <w:bCs/>
          <w:color w:val="000000"/>
          <w:u w:val="single"/>
        </w:rPr>
      </w:pPr>
    </w:p>
    <w:sectPr w:rsidR="007300BD" w:rsidRPr="007300BD" w:rsidSect="00C0395E">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D58"/>
    <w:multiLevelType w:val="hybridMultilevel"/>
    <w:tmpl w:val="9628197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6300140"/>
    <w:multiLevelType w:val="hybridMultilevel"/>
    <w:tmpl w:val="616CDC5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4C4FED"/>
    <w:multiLevelType w:val="multilevel"/>
    <w:tmpl w:val="030E9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00E4E"/>
    <w:multiLevelType w:val="hybridMultilevel"/>
    <w:tmpl w:val="2B221B14"/>
    <w:lvl w:ilvl="0" w:tplc="81A2A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73441B"/>
    <w:multiLevelType w:val="hybridMultilevel"/>
    <w:tmpl w:val="BFB04B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B376D83"/>
    <w:multiLevelType w:val="hybridMultilevel"/>
    <w:tmpl w:val="BFB04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C81B30"/>
    <w:multiLevelType w:val="hybridMultilevel"/>
    <w:tmpl w:val="6ACEF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18228F"/>
    <w:multiLevelType w:val="hybridMultilevel"/>
    <w:tmpl w:val="BFB04B0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15:restartNumberingAfterBreak="0">
    <w:nsid w:val="0CF94F05"/>
    <w:multiLevelType w:val="hybridMultilevel"/>
    <w:tmpl w:val="814E2F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3C5ABF"/>
    <w:multiLevelType w:val="hybridMultilevel"/>
    <w:tmpl w:val="BFB04B0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15:restartNumberingAfterBreak="0">
    <w:nsid w:val="0FC778DE"/>
    <w:multiLevelType w:val="hybridMultilevel"/>
    <w:tmpl w:val="1990F098"/>
    <w:lvl w:ilvl="0" w:tplc="C136B8FC">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4C4D57"/>
    <w:multiLevelType w:val="hybridMultilevel"/>
    <w:tmpl w:val="BFB04B0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2" w15:restartNumberingAfterBreak="0">
    <w:nsid w:val="14DC631F"/>
    <w:multiLevelType w:val="hybridMultilevel"/>
    <w:tmpl w:val="4A866E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6819A9"/>
    <w:multiLevelType w:val="hybridMultilevel"/>
    <w:tmpl w:val="05608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F41F8"/>
    <w:multiLevelType w:val="hybridMultilevel"/>
    <w:tmpl w:val="BFB04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CD2817"/>
    <w:multiLevelType w:val="hybridMultilevel"/>
    <w:tmpl w:val="F05A5C20"/>
    <w:lvl w:ilvl="0" w:tplc="9AD2DB28">
      <w:start w:val="1"/>
      <w:numFmt w:val="decimal"/>
      <w:lvlText w:val="%1."/>
      <w:lvlJc w:val="left"/>
      <w:pPr>
        <w:ind w:left="810" w:hanging="360"/>
      </w:pPr>
      <w:rPr>
        <w:rFonts w:ascii="Calibri" w:eastAsia="Times New Roman" w:hAnsi="Calibri" w:cs="Calibri"/>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16" w15:restartNumberingAfterBreak="0">
    <w:nsid w:val="2A54214A"/>
    <w:multiLevelType w:val="hybridMultilevel"/>
    <w:tmpl w:val="AE8CD72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C1D0F9C"/>
    <w:multiLevelType w:val="hybridMultilevel"/>
    <w:tmpl w:val="827A0712"/>
    <w:lvl w:ilvl="0" w:tplc="66AEBF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9226C0"/>
    <w:multiLevelType w:val="hybridMultilevel"/>
    <w:tmpl w:val="F43E8FF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72E20FB"/>
    <w:multiLevelType w:val="hybridMultilevel"/>
    <w:tmpl w:val="BFB04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A2321EC"/>
    <w:multiLevelType w:val="hybridMultilevel"/>
    <w:tmpl w:val="3E50D532"/>
    <w:lvl w:ilvl="0" w:tplc="63A2A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CB15D6"/>
    <w:multiLevelType w:val="hybridMultilevel"/>
    <w:tmpl w:val="7068B04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C08423F"/>
    <w:multiLevelType w:val="hybridMultilevel"/>
    <w:tmpl w:val="BFB04B0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3" w15:restartNumberingAfterBreak="0">
    <w:nsid w:val="45190168"/>
    <w:multiLevelType w:val="hybridMultilevel"/>
    <w:tmpl w:val="95E87004"/>
    <w:lvl w:ilvl="0" w:tplc="14CC5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C822D5"/>
    <w:multiLevelType w:val="hybridMultilevel"/>
    <w:tmpl w:val="BFB04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901777"/>
    <w:multiLevelType w:val="hybridMultilevel"/>
    <w:tmpl w:val="3E18B3C0"/>
    <w:lvl w:ilvl="0" w:tplc="8AA41920">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667A73"/>
    <w:multiLevelType w:val="multilevel"/>
    <w:tmpl w:val="AD32E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2A194F"/>
    <w:multiLevelType w:val="hybridMultilevel"/>
    <w:tmpl w:val="D2D6E4C0"/>
    <w:lvl w:ilvl="0" w:tplc="4DBCB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E40543"/>
    <w:multiLevelType w:val="hybridMultilevel"/>
    <w:tmpl w:val="BFB04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9CD3AAA"/>
    <w:multiLevelType w:val="hybridMultilevel"/>
    <w:tmpl w:val="3FD2E0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384798"/>
    <w:multiLevelType w:val="hybridMultilevel"/>
    <w:tmpl w:val="2360A65C"/>
    <w:lvl w:ilvl="0" w:tplc="8D14D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DB4A33"/>
    <w:multiLevelType w:val="hybridMultilevel"/>
    <w:tmpl w:val="6C824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DC5DE4"/>
    <w:multiLevelType w:val="hybridMultilevel"/>
    <w:tmpl w:val="3B26878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92A1309"/>
    <w:multiLevelType w:val="hybridMultilevel"/>
    <w:tmpl w:val="92F07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499531">
    <w:abstractNumId w:val="2"/>
  </w:num>
  <w:num w:numId="2" w16cid:durableId="701975932">
    <w:abstractNumId w:val="26"/>
  </w:num>
  <w:num w:numId="3" w16cid:durableId="777141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3727529">
    <w:abstractNumId w:val="11"/>
  </w:num>
  <w:num w:numId="5" w16cid:durableId="1577862878">
    <w:abstractNumId w:val="14"/>
  </w:num>
  <w:num w:numId="6" w16cid:durableId="2120836142">
    <w:abstractNumId w:val="25"/>
  </w:num>
  <w:num w:numId="7" w16cid:durableId="1371955010">
    <w:abstractNumId w:val="5"/>
  </w:num>
  <w:num w:numId="8" w16cid:durableId="1068764114">
    <w:abstractNumId w:val="28"/>
  </w:num>
  <w:num w:numId="9" w16cid:durableId="1768691199">
    <w:abstractNumId w:val="24"/>
  </w:num>
  <w:num w:numId="10" w16cid:durableId="534461198">
    <w:abstractNumId w:val="19"/>
  </w:num>
  <w:num w:numId="11" w16cid:durableId="717125265">
    <w:abstractNumId w:val="22"/>
  </w:num>
  <w:num w:numId="12" w16cid:durableId="1053381836">
    <w:abstractNumId w:val="9"/>
  </w:num>
  <w:num w:numId="13" w16cid:durableId="1066991967">
    <w:abstractNumId w:val="7"/>
  </w:num>
  <w:num w:numId="14" w16cid:durableId="847598098">
    <w:abstractNumId w:val="4"/>
  </w:num>
  <w:num w:numId="15" w16cid:durableId="1763063470">
    <w:abstractNumId w:val="15"/>
  </w:num>
  <w:num w:numId="16" w16cid:durableId="1366105129">
    <w:abstractNumId w:val="6"/>
  </w:num>
  <w:num w:numId="17" w16cid:durableId="88237081">
    <w:abstractNumId w:val="13"/>
  </w:num>
  <w:num w:numId="18" w16cid:durableId="769853815">
    <w:abstractNumId w:val="17"/>
  </w:num>
  <w:num w:numId="19" w16cid:durableId="1296644969">
    <w:abstractNumId w:val="33"/>
  </w:num>
  <w:num w:numId="20" w16cid:durableId="999965449">
    <w:abstractNumId w:val="3"/>
  </w:num>
  <w:num w:numId="21" w16cid:durableId="1033113800">
    <w:abstractNumId w:val="23"/>
  </w:num>
  <w:num w:numId="22" w16cid:durableId="251477411">
    <w:abstractNumId w:val="31"/>
  </w:num>
  <w:num w:numId="23" w16cid:durableId="1860973517">
    <w:abstractNumId w:val="10"/>
  </w:num>
  <w:num w:numId="24" w16cid:durableId="1147163989">
    <w:abstractNumId w:val="27"/>
  </w:num>
  <w:num w:numId="25" w16cid:durableId="2020043734">
    <w:abstractNumId w:val="20"/>
  </w:num>
  <w:num w:numId="26" w16cid:durableId="1715691223">
    <w:abstractNumId w:val="30"/>
  </w:num>
  <w:num w:numId="27" w16cid:durableId="1526557812">
    <w:abstractNumId w:val="12"/>
  </w:num>
  <w:num w:numId="28" w16cid:durableId="82846874">
    <w:abstractNumId w:val="1"/>
  </w:num>
  <w:num w:numId="29" w16cid:durableId="1569346477">
    <w:abstractNumId w:val="21"/>
  </w:num>
  <w:num w:numId="30" w16cid:durableId="1289900331">
    <w:abstractNumId w:val="8"/>
  </w:num>
  <w:num w:numId="31" w16cid:durableId="1245337471">
    <w:abstractNumId w:val="16"/>
  </w:num>
  <w:num w:numId="32" w16cid:durableId="2087413341">
    <w:abstractNumId w:val="18"/>
  </w:num>
  <w:num w:numId="33" w16cid:durableId="375665251">
    <w:abstractNumId w:val="32"/>
  </w:num>
  <w:num w:numId="34" w16cid:durableId="1712534543">
    <w:abstractNumId w:val="29"/>
  </w:num>
  <w:num w:numId="35" w16cid:durableId="133295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D6"/>
    <w:rsid w:val="00007FC7"/>
    <w:rsid w:val="00025D19"/>
    <w:rsid w:val="00035DC0"/>
    <w:rsid w:val="00050ED6"/>
    <w:rsid w:val="0005395B"/>
    <w:rsid w:val="0005420F"/>
    <w:rsid w:val="00056D10"/>
    <w:rsid w:val="00060341"/>
    <w:rsid w:val="00062D9B"/>
    <w:rsid w:val="00064AF3"/>
    <w:rsid w:val="000709B9"/>
    <w:rsid w:val="00076574"/>
    <w:rsid w:val="00077305"/>
    <w:rsid w:val="00080E96"/>
    <w:rsid w:val="000816C3"/>
    <w:rsid w:val="000923EB"/>
    <w:rsid w:val="000A1478"/>
    <w:rsid w:val="000A4132"/>
    <w:rsid w:val="000A65A1"/>
    <w:rsid w:val="000B6E11"/>
    <w:rsid w:val="000C2609"/>
    <w:rsid w:val="000C6411"/>
    <w:rsid w:val="000C65F2"/>
    <w:rsid w:val="000D0134"/>
    <w:rsid w:val="000D7F13"/>
    <w:rsid w:val="000E3CD5"/>
    <w:rsid w:val="000E6AFD"/>
    <w:rsid w:val="000F3A1B"/>
    <w:rsid w:val="000F4334"/>
    <w:rsid w:val="00103123"/>
    <w:rsid w:val="001039F2"/>
    <w:rsid w:val="00104CA2"/>
    <w:rsid w:val="00106486"/>
    <w:rsid w:val="00113B2E"/>
    <w:rsid w:val="001304D7"/>
    <w:rsid w:val="0013137F"/>
    <w:rsid w:val="00140F7E"/>
    <w:rsid w:val="00141149"/>
    <w:rsid w:val="00146F6E"/>
    <w:rsid w:val="00151322"/>
    <w:rsid w:val="001520B6"/>
    <w:rsid w:val="0015292D"/>
    <w:rsid w:val="001674CB"/>
    <w:rsid w:val="0016752F"/>
    <w:rsid w:val="00167C7F"/>
    <w:rsid w:val="00173159"/>
    <w:rsid w:val="00174B8A"/>
    <w:rsid w:val="0017520F"/>
    <w:rsid w:val="0018088E"/>
    <w:rsid w:val="00185DF9"/>
    <w:rsid w:val="00186566"/>
    <w:rsid w:val="00193C83"/>
    <w:rsid w:val="0019620F"/>
    <w:rsid w:val="00196E70"/>
    <w:rsid w:val="001A0DB9"/>
    <w:rsid w:val="001B11AE"/>
    <w:rsid w:val="001C0298"/>
    <w:rsid w:val="001C09A5"/>
    <w:rsid w:val="001C6D0C"/>
    <w:rsid w:val="001C7D17"/>
    <w:rsid w:val="001D2625"/>
    <w:rsid w:val="001E0C43"/>
    <w:rsid w:val="001E1376"/>
    <w:rsid w:val="001E49E6"/>
    <w:rsid w:val="001F08C7"/>
    <w:rsid w:val="001F40C4"/>
    <w:rsid w:val="0020441C"/>
    <w:rsid w:val="00210BE6"/>
    <w:rsid w:val="0022357F"/>
    <w:rsid w:val="00225128"/>
    <w:rsid w:val="00237BE0"/>
    <w:rsid w:val="002417D9"/>
    <w:rsid w:val="0024289E"/>
    <w:rsid w:val="00243311"/>
    <w:rsid w:val="00244FF7"/>
    <w:rsid w:val="00252C3B"/>
    <w:rsid w:val="00260C4F"/>
    <w:rsid w:val="0026790F"/>
    <w:rsid w:val="002825E7"/>
    <w:rsid w:val="002854F6"/>
    <w:rsid w:val="00290493"/>
    <w:rsid w:val="00290B6D"/>
    <w:rsid w:val="002A2730"/>
    <w:rsid w:val="002A538E"/>
    <w:rsid w:val="002B4077"/>
    <w:rsid w:val="002B43D3"/>
    <w:rsid w:val="002B4BFA"/>
    <w:rsid w:val="002C0CCF"/>
    <w:rsid w:val="002C333D"/>
    <w:rsid w:val="002C52F0"/>
    <w:rsid w:val="002C7D6B"/>
    <w:rsid w:val="002F4C03"/>
    <w:rsid w:val="002F512B"/>
    <w:rsid w:val="002F599B"/>
    <w:rsid w:val="00307458"/>
    <w:rsid w:val="003144D3"/>
    <w:rsid w:val="00314586"/>
    <w:rsid w:val="0031494E"/>
    <w:rsid w:val="00320998"/>
    <w:rsid w:val="003211E1"/>
    <w:rsid w:val="00322980"/>
    <w:rsid w:val="00324291"/>
    <w:rsid w:val="003351C8"/>
    <w:rsid w:val="003361BC"/>
    <w:rsid w:val="0033696E"/>
    <w:rsid w:val="00344B05"/>
    <w:rsid w:val="00354FCC"/>
    <w:rsid w:val="00360C5C"/>
    <w:rsid w:val="00360D38"/>
    <w:rsid w:val="0038633A"/>
    <w:rsid w:val="00391398"/>
    <w:rsid w:val="0039234C"/>
    <w:rsid w:val="00393A3A"/>
    <w:rsid w:val="003A1A8D"/>
    <w:rsid w:val="003A4F2E"/>
    <w:rsid w:val="003B2529"/>
    <w:rsid w:val="003B2981"/>
    <w:rsid w:val="003C1E80"/>
    <w:rsid w:val="003C2906"/>
    <w:rsid w:val="003C46C8"/>
    <w:rsid w:val="003C75B3"/>
    <w:rsid w:val="003D375C"/>
    <w:rsid w:val="003E0FE5"/>
    <w:rsid w:val="003E720E"/>
    <w:rsid w:val="003F0F00"/>
    <w:rsid w:val="003F1498"/>
    <w:rsid w:val="003F2B18"/>
    <w:rsid w:val="003F3D09"/>
    <w:rsid w:val="0040407C"/>
    <w:rsid w:val="00406EF0"/>
    <w:rsid w:val="00412621"/>
    <w:rsid w:val="00413F9C"/>
    <w:rsid w:val="00426E47"/>
    <w:rsid w:val="004352D2"/>
    <w:rsid w:val="00436B7D"/>
    <w:rsid w:val="004403A2"/>
    <w:rsid w:val="004516E4"/>
    <w:rsid w:val="00454D19"/>
    <w:rsid w:val="0046799E"/>
    <w:rsid w:val="0047370D"/>
    <w:rsid w:val="00476F48"/>
    <w:rsid w:val="00480D35"/>
    <w:rsid w:val="0048391C"/>
    <w:rsid w:val="004855F1"/>
    <w:rsid w:val="004A111A"/>
    <w:rsid w:val="004A417C"/>
    <w:rsid w:val="004A7110"/>
    <w:rsid w:val="004B35DB"/>
    <w:rsid w:val="004B5774"/>
    <w:rsid w:val="004C5FB6"/>
    <w:rsid w:val="004D0861"/>
    <w:rsid w:val="004D1A7A"/>
    <w:rsid w:val="004D3484"/>
    <w:rsid w:val="004D349D"/>
    <w:rsid w:val="004E5C22"/>
    <w:rsid w:val="004F2F6A"/>
    <w:rsid w:val="004F5C4C"/>
    <w:rsid w:val="004F6D7D"/>
    <w:rsid w:val="005122C2"/>
    <w:rsid w:val="00525A61"/>
    <w:rsid w:val="00526785"/>
    <w:rsid w:val="00526AE2"/>
    <w:rsid w:val="0053248A"/>
    <w:rsid w:val="005447F0"/>
    <w:rsid w:val="00544F61"/>
    <w:rsid w:val="00545845"/>
    <w:rsid w:val="0055492C"/>
    <w:rsid w:val="00567863"/>
    <w:rsid w:val="005679F1"/>
    <w:rsid w:val="00584AAE"/>
    <w:rsid w:val="00593766"/>
    <w:rsid w:val="00593BB8"/>
    <w:rsid w:val="005A34D2"/>
    <w:rsid w:val="005A779D"/>
    <w:rsid w:val="005B2574"/>
    <w:rsid w:val="005B26B4"/>
    <w:rsid w:val="005B3047"/>
    <w:rsid w:val="005D4C54"/>
    <w:rsid w:val="005D5EA6"/>
    <w:rsid w:val="005E1751"/>
    <w:rsid w:val="005E795F"/>
    <w:rsid w:val="005F5D4D"/>
    <w:rsid w:val="005F75EF"/>
    <w:rsid w:val="00602AFE"/>
    <w:rsid w:val="00603262"/>
    <w:rsid w:val="00613917"/>
    <w:rsid w:val="00617458"/>
    <w:rsid w:val="006372A2"/>
    <w:rsid w:val="00643512"/>
    <w:rsid w:val="00666CD2"/>
    <w:rsid w:val="006733EE"/>
    <w:rsid w:val="00686857"/>
    <w:rsid w:val="00691E50"/>
    <w:rsid w:val="00694313"/>
    <w:rsid w:val="00694BD6"/>
    <w:rsid w:val="00695865"/>
    <w:rsid w:val="006A0743"/>
    <w:rsid w:val="006A3716"/>
    <w:rsid w:val="006A3A9F"/>
    <w:rsid w:val="006A6A96"/>
    <w:rsid w:val="006A7131"/>
    <w:rsid w:val="006B47A5"/>
    <w:rsid w:val="006B6135"/>
    <w:rsid w:val="006B7871"/>
    <w:rsid w:val="006C0894"/>
    <w:rsid w:val="006C7086"/>
    <w:rsid w:val="006D4F00"/>
    <w:rsid w:val="006E0FC7"/>
    <w:rsid w:val="006E2E16"/>
    <w:rsid w:val="006F0CD5"/>
    <w:rsid w:val="0070232F"/>
    <w:rsid w:val="00703475"/>
    <w:rsid w:val="00707E22"/>
    <w:rsid w:val="00717CAA"/>
    <w:rsid w:val="00724EA0"/>
    <w:rsid w:val="007300BD"/>
    <w:rsid w:val="00736B2F"/>
    <w:rsid w:val="0074141F"/>
    <w:rsid w:val="00742586"/>
    <w:rsid w:val="007460EC"/>
    <w:rsid w:val="00747877"/>
    <w:rsid w:val="0075067E"/>
    <w:rsid w:val="00754F3D"/>
    <w:rsid w:val="00767C0B"/>
    <w:rsid w:val="00772B0C"/>
    <w:rsid w:val="007803DA"/>
    <w:rsid w:val="00787C57"/>
    <w:rsid w:val="007906F8"/>
    <w:rsid w:val="007A00E6"/>
    <w:rsid w:val="007A36E7"/>
    <w:rsid w:val="007A45BD"/>
    <w:rsid w:val="007A4B75"/>
    <w:rsid w:val="007A56F9"/>
    <w:rsid w:val="007B2EDD"/>
    <w:rsid w:val="007B480C"/>
    <w:rsid w:val="007C1EA7"/>
    <w:rsid w:val="007D0F06"/>
    <w:rsid w:val="007E4217"/>
    <w:rsid w:val="007F35AF"/>
    <w:rsid w:val="007F6005"/>
    <w:rsid w:val="00805A3A"/>
    <w:rsid w:val="008130FF"/>
    <w:rsid w:val="0081614B"/>
    <w:rsid w:val="00817E1E"/>
    <w:rsid w:val="00821BC5"/>
    <w:rsid w:val="00823DA3"/>
    <w:rsid w:val="00830A80"/>
    <w:rsid w:val="00832755"/>
    <w:rsid w:val="0083572F"/>
    <w:rsid w:val="00842AD7"/>
    <w:rsid w:val="00843933"/>
    <w:rsid w:val="008471FA"/>
    <w:rsid w:val="00847C8C"/>
    <w:rsid w:val="00851A4C"/>
    <w:rsid w:val="00855187"/>
    <w:rsid w:val="00857044"/>
    <w:rsid w:val="00860C9C"/>
    <w:rsid w:val="00863906"/>
    <w:rsid w:val="00870140"/>
    <w:rsid w:val="0087049F"/>
    <w:rsid w:val="00877488"/>
    <w:rsid w:val="00882F87"/>
    <w:rsid w:val="00887F6B"/>
    <w:rsid w:val="00890892"/>
    <w:rsid w:val="008912D8"/>
    <w:rsid w:val="00892376"/>
    <w:rsid w:val="0089244A"/>
    <w:rsid w:val="008931E5"/>
    <w:rsid w:val="0089449F"/>
    <w:rsid w:val="008A2F93"/>
    <w:rsid w:val="008A53A2"/>
    <w:rsid w:val="008B5DC2"/>
    <w:rsid w:val="008C06D2"/>
    <w:rsid w:val="008C627C"/>
    <w:rsid w:val="008C7854"/>
    <w:rsid w:val="008D7E1D"/>
    <w:rsid w:val="008E408E"/>
    <w:rsid w:val="0090391F"/>
    <w:rsid w:val="00905C3B"/>
    <w:rsid w:val="00910242"/>
    <w:rsid w:val="009171E2"/>
    <w:rsid w:val="0092130E"/>
    <w:rsid w:val="00922145"/>
    <w:rsid w:val="00925109"/>
    <w:rsid w:val="009352A1"/>
    <w:rsid w:val="009467AA"/>
    <w:rsid w:val="009565B2"/>
    <w:rsid w:val="00964083"/>
    <w:rsid w:val="00964822"/>
    <w:rsid w:val="009661A3"/>
    <w:rsid w:val="00974715"/>
    <w:rsid w:val="00975B90"/>
    <w:rsid w:val="009760BE"/>
    <w:rsid w:val="009802C1"/>
    <w:rsid w:val="009841CA"/>
    <w:rsid w:val="00990FB1"/>
    <w:rsid w:val="009922D3"/>
    <w:rsid w:val="00995604"/>
    <w:rsid w:val="009A792A"/>
    <w:rsid w:val="009B4A18"/>
    <w:rsid w:val="009E00F0"/>
    <w:rsid w:val="009E2336"/>
    <w:rsid w:val="009E4DD1"/>
    <w:rsid w:val="009E723D"/>
    <w:rsid w:val="009F39B2"/>
    <w:rsid w:val="00A07ECC"/>
    <w:rsid w:val="00A131AE"/>
    <w:rsid w:val="00A134CA"/>
    <w:rsid w:val="00A1465E"/>
    <w:rsid w:val="00A14FDB"/>
    <w:rsid w:val="00A227CF"/>
    <w:rsid w:val="00A24718"/>
    <w:rsid w:val="00A26211"/>
    <w:rsid w:val="00A31904"/>
    <w:rsid w:val="00A35849"/>
    <w:rsid w:val="00A42C9B"/>
    <w:rsid w:val="00A43BB9"/>
    <w:rsid w:val="00A451A7"/>
    <w:rsid w:val="00A45413"/>
    <w:rsid w:val="00A664BC"/>
    <w:rsid w:val="00A70682"/>
    <w:rsid w:val="00A7178C"/>
    <w:rsid w:val="00A73959"/>
    <w:rsid w:val="00A73C25"/>
    <w:rsid w:val="00A73E61"/>
    <w:rsid w:val="00A7520A"/>
    <w:rsid w:val="00A81238"/>
    <w:rsid w:val="00A8230D"/>
    <w:rsid w:val="00A85261"/>
    <w:rsid w:val="00A906B6"/>
    <w:rsid w:val="00AA23AE"/>
    <w:rsid w:val="00AA3CE6"/>
    <w:rsid w:val="00AA53B3"/>
    <w:rsid w:val="00AB7494"/>
    <w:rsid w:val="00AB783B"/>
    <w:rsid w:val="00AC5ADB"/>
    <w:rsid w:val="00AC79DF"/>
    <w:rsid w:val="00AD1226"/>
    <w:rsid w:val="00AD124B"/>
    <w:rsid w:val="00AE2F08"/>
    <w:rsid w:val="00AE3138"/>
    <w:rsid w:val="00AE6557"/>
    <w:rsid w:val="00AE765F"/>
    <w:rsid w:val="00AF3E5B"/>
    <w:rsid w:val="00AF4CEA"/>
    <w:rsid w:val="00B0217C"/>
    <w:rsid w:val="00B0498C"/>
    <w:rsid w:val="00B21A80"/>
    <w:rsid w:val="00B33799"/>
    <w:rsid w:val="00B345DE"/>
    <w:rsid w:val="00B47033"/>
    <w:rsid w:val="00B6774C"/>
    <w:rsid w:val="00B7167E"/>
    <w:rsid w:val="00B773A0"/>
    <w:rsid w:val="00B82CF3"/>
    <w:rsid w:val="00B87764"/>
    <w:rsid w:val="00B87C36"/>
    <w:rsid w:val="00B94108"/>
    <w:rsid w:val="00B96E55"/>
    <w:rsid w:val="00B9721A"/>
    <w:rsid w:val="00BA2213"/>
    <w:rsid w:val="00BA558D"/>
    <w:rsid w:val="00BB789C"/>
    <w:rsid w:val="00BC171A"/>
    <w:rsid w:val="00BD08E0"/>
    <w:rsid w:val="00BD0B42"/>
    <w:rsid w:val="00BD68CA"/>
    <w:rsid w:val="00BD6D68"/>
    <w:rsid w:val="00BE7F9D"/>
    <w:rsid w:val="00BF7E4F"/>
    <w:rsid w:val="00C038E3"/>
    <w:rsid w:val="00C0395E"/>
    <w:rsid w:val="00C05059"/>
    <w:rsid w:val="00C05768"/>
    <w:rsid w:val="00C1009A"/>
    <w:rsid w:val="00C26B9A"/>
    <w:rsid w:val="00C27FC8"/>
    <w:rsid w:val="00C32910"/>
    <w:rsid w:val="00C55151"/>
    <w:rsid w:val="00C621F3"/>
    <w:rsid w:val="00C62AAA"/>
    <w:rsid w:val="00C7561E"/>
    <w:rsid w:val="00C75C3D"/>
    <w:rsid w:val="00C82546"/>
    <w:rsid w:val="00C8798A"/>
    <w:rsid w:val="00C9319A"/>
    <w:rsid w:val="00CA26D0"/>
    <w:rsid w:val="00CA41F5"/>
    <w:rsid w:val="00CA42D4"/>
    <w:rsid w:val="00CB0131"/>
    <w:rsid w:val="00CB6E88"/>
    <w:rsid w:val="00CB7597"/>
    <w:rsid w:val="00CC5CE1"/>
    <w:rsid w:val="00CC6058"/>
    <w:rsid w:val="00CD2233"/>
    <w:rsid w:val="00CD3B00"/>
    <w:rsid w:val="00CD3B5C"/>
    <w:rsid w:val="00CE0386"/>
    <w:rsid w:val="00D0215E"/>
    <w:rsid w:val="00D03D60"/>
    <w:rsid w:val="00D06D91"/>
    <w:rsid w:val="00D10077"/>
    <w:rsid w:val="00D20224"/>
    <w:rsid w:val="00D2072E"/>
    <w:rsid w:val="00D20F85"/>
    <w:rsid w:val="00D30E8F"/>
    <w:rsid w:val="00D35E2A"/>
    <w:rsid w:val="00D4454C"/>
    <w:rsid w:val="00D51EFA"/>
    <w:rsid w:val="00D522F6"/>
    <w:rsid w:val="00D53F98"/>
    <w:rsid w:val="00D573E4"/>
    <w:rsid w:val="00D6421C"/>
    <w:rsid w:val="00D65EAE"/>
    <w:rsid w:val="00D6799A"/>
    <w:rsid w:val="00D84CCE"/>
    <w:rsid w:val="00D857F2"/>
    <w:rsid w:val="00D90581"/>
    <w:rsid w:val="00DB0AE1"/>
    <w:rsid w:val="00DB1123"/>
    <w:rsid w:val="00DB2806"/>
    <w:rsid w:val="00DC038A"/>
    <w:rsid w:val="00DC6506"/>
    <w:rsid w:val="00DC65B4"/>
    <w:rsid w:val="00DC6A6A"/>
    <w:rsid w:val="00DD70D7"/>
    <w:rsid w:val="00DF0F77"/>
    <w:rsid w:val="00E02577"/>
    <w:rsid w:val="00E0264B"/>
    <w:rsid w:val="00E11790"/>
    <w:rsid w:val="00E15E33"/>
    <w:rsid w:val="00E16685"/>
    <w:rsid w:val="00E1762B"/>
    <w:rsid w:val="00E21161"/>
    <w:rsid w:val="00E22C16"/>
    <w:rsid w:val="00E34112"/>
    <w:rsid w:val="00E3494D"/>
    <w:rsid w:val="00E4170E"/>
    <w:rsid w:val="00E664C0"/>
    <w:rsid w:val="00E74445"/>
    <w:rsid w:val="00E76B40"/>
    <w:rsid w:val="00E80366"/>
    <w:rsid w:val="00E81B73"/>
    <w:rsid w:val="00E826D0"/>
    <w:rsid w:val="00E87204"/>
    <w:rsid w:val="00E96B27"/>
    <w:rsid w:val="00EB19EC"/>
    <w:rsid w:val="00EB3720"/>
    <w:rsid w:val="00EB60C5"/>
    <w:rsid w:val="00EC30DA"/>
    <w:rsid w:val="00EE7EC5"/>
    <w:rsid w:val="00F00407"/>
    <w:rsid w:val="00F07F2F"/>
    <w:rsid w:val="00F11A73"/>
    <w:rsid w:val="00F14826"/>
    <w:rsid w:val="00F16A9A"/>
    <w:rsid w:val="00F213C4"/>
    <w:rsid w:val="00F259EC"/>
    <w:rsid w:val="00F41471"/>
    <w:rsid w:val="00F42A9F"/>
    <w:rsid w:val="00F42FFD"/>
    <w:rsid w:val="00F44A3C"/>
    <w:rsid w:val="00F50887"/>
    <w:rsid w:val="00F56F95"/>
    <w:rsid w:val="00F62BD7"/>
    <w:rsid w:val="00F64A42"/>
    <w:rsid w:val="00F77BCD"/>
    <w:rsid w:val="00F92E27"/>
    <w:rsid w:val="00F96FFC"/>
    <w:rsid w:val="00FB1B04"/>
    <w:rsid w:val="00FB3186"/>
    <w:rsid w:val="00FB37CC"/>
    <w:rsid w:val="00FC3CF3"/>
    <w:rsid w:val="00FC7F27"/>
    <w:rsid w:val="00FD5773"/>
    <w:rsid w:val="00FE073B"/>
    <w:rsid w:val="00FE3309"/>
    <w:rsid w:val="00FE6A9B"/>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2502"/>
  <w15:chartTrackingRefBased/>
  <w15:docId w15:val="{522CFDF0-109A-4A5C-A1B3-B2350736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5D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4BD6"/>
  </w:style>
  <w:style w:type="character" w:customStyle="1" w:styleId="PlainTextChar">
    <w:name w:val="Plain Text Char"/>
    <w:basedOn w:val="DefaultParagraphFont"/>
    <w:link w:val="PlainText"/>
    <w:uiPriority w:val="99"/>
    <w:rsid w:val="00694BD6"/>
    <w:rPr>
      <w:rFonts w:ascii="Calibri" w:hAnsi="Calibri" w:cs="Calibri"/>
    </w:rPr>
  </w:style>
  <w:style w:type="paragraph" w:customStyle="1" w:styleId="paragraph">
    <w:name w:val="paragraph"/>
    <w:basedOn w:val="Normal"/>
    <w:rsid w:val="00694BD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94BD6"/>
  </w:style>
  <w:style w:type="character" w:customStyle="1" w:styleId="eop">
    <w:name w:val="eop"/>
    <w:basedOn w:val="DefaultParagraphFont"/>
    <w:rsid w:val="00694BD6"/>
  </w:style>
  <w:style w:type="character" w:customStyle="1" w:styleId="spellingerror">
    <w:name w:val="spellingerror"/>
    <w:basedOn w:val="DefaultParagraphFont"/>
    <w:rsid w:val="00694BD6"/>
  </w:style>
  <w:style w:type="paragraph" w:styleId="ListParagraph">
    <w:name w:val="List Paragraph"/>
    <w:basedOn w:val="Normal"/>
    <w:uiPriority w:val="34"/>
    <w:qFormat/>
    <w:rsid w:val="001520B6"/>
    <w:pPr>
      <w:ind w:left="720"/>
    </w:pPr>
  </w:style>
  <w:style w:type="paragraph" w:styleId="NormalWeb">
    <w:name w:val="Normal (Web)"/>
    <w:basedOn w:val="Normal"/>
    <w:uiPriority w:val="99"/>
    <w:semiHidden/>
    <w:unhideWhenUsed/>
    <w:rsid w:val="00B7167E"/>
    <w:pPr>
      <w:spacing w:before="100" w:beforeAutospacing="1" w:after="100" w:afterAutospacing="1"/>
    </w:pPr>
  </w:style>
  <w:style w:type="character" w:styleId="Emphasis">
    <w:name w:val="Emphasis"/>
    <w:uiPriority w:val="20"/>
    <w:qFormat/>
    <w:rsid w:val="00602AFE"/>
    <w:rPr>
      <w:i/>
      <w:iCs/>
    </w:rPr>
  </w:style>
  <w:style w:type="paragraph" w:customStyle="1" w:styleId="Default">
    <w:name w:val="Default"/>
    <w:rsid w:val="003B298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97666">
      <w:bodyDiv w:val="1"/>
      <w:marLeft w:val="0"/>
      <w:marRight w:val="0"/>
      <w:marTop w:val="0"/>
      <w:marBottom w:val="0"/>
      <w:divBdr>
        <w:top w:val="none" w:sz="0" w:space="0" w:color="auto"/>
        <w:left w:val="none" w:sz="0" w:space="0" w:color="auto"/>
        <w:bottom w:val="none" w:sz="0" w:space="0" w:color="auto"/>
        <w:right w:val="none" w:sz="0" w:space="0" w:color="auto"/>
      </w:divBdr>
    </w:div>
    <w:div w:id="677774009">
      <w:bodyDiv w:val="1"/>
      <w:marLeft w:val="0"/>
      <w:marRight w:val="0"/>
      <w:marTop w:val="0"/>
      <w:marBottom w:val="0"/>
      <w:divBdr>
        <w:top w:val="none" w:sz="0" w:space="0" w:color="auto"/>
        <w:left w:val="none" w:sz="0" w:space="0" w:color="auto"/>
        <w:bottom w:val="none" w:sz="0" w:space="0" w:color="auto"/>
        <w:right w:val="none" w:sz="0" w:space="0" w:color="auto"/>
      </w:divBdr>
    </w:div>
    <w:div w:id="680815353">
      <w:bodyDiv w:val="1"/>
      <w:marLeft w:val="0"/>
      <w:marRight w:val="0"/>
      <w:marTop w:val="0"/>
      <w:marBottom w:val="0"/>
      <w:divBdr>
        <w:top w:val="none" w:sz="0" w:space="0" w:color="auto"/>
        <w:left w:val="none" w:sz="0" w:space="0" w:color="auto"/>
        <w:bottom w:val="none" w:sz="0" w:space="0" w:color="auto"/>
        <w:right w:val="none" w:sz="0" w:space="0" w:color="auto"/>
      </w:divBdr>
    </w:div>
    <w:div w:id="692848271">
      <w:bodyDiv w:val="1"/>
      <w:marLeft w:val="0"/>
      <w:marRight w:val="0"/>
      <w:marTop w:val="0"/>
      <w:marBottom w:val="0"/>
      <w:divBdr>
        <w:top w:val="none" w:sz="0" w:space="0" w:color="auto"/>
        <w:left w:val="none" w:sz="0" w:space="0" w:color="auto"/>
        <w:bottom w:val="none" w:sz="0" w:space="0" w:color="auto"/>
        <w:right w:val="none" w:sz="0" w:space="0" w:color="auto"/>
      </w:divBdr>
    </w:div>
    <w:div w:id="808936252">
      <w:bodyDiv w:val="1"/>
      <w:marLeft w:val="0"/>
      <w:marRight w:val="0"/>
      <w:marTop w:val="0"/>
      <w:marBottom w:val="0"/>
      <w:divBdr>
        <w:top w:val="none" w:sz="0" w:space="0" w:color="auto"/>
        <w:left w:val="none" w:sz="0" w:space="0" w:color="auto"/>
        <w:bottom w:val="none" w:sz="0" w:space="0" w:color="auto"/>
        <w:right w:val="none" w:sz="0" w:space="0" w:color="auto"/>
      </w:divBdr>
    </w:div>
    <w:div w:id="957180593">
      <w:bodyDiv w:val="1"/>
      <w:marLeft w:val="0"/>
      <w:marRight w:val="0"/>
      <w:marTop w:val="0"/>
      <w:marBottom w:val="0"/>
      <w:divBdr>
        <w:top w:val="none" w:sz="0" w:space="0" w:color="auto"/>
        <w:left w:val="none" w:sz="0" w:space="0" w:color="auto"/>
        <w:bottom w:val="none" w:sz="0" w:space="0" w:color="auto"/>
        <w:right w:val="none" w:sz="0" w:space="0" w:color="auto"/>
      </w:divBdr>
    </w:div>
    <w:div w:id="1258905163">
      <w:bodyDiv w:val="1"/>
      <w:marLeft w:val="0"/>
      <w:marRight w:val="0"/>
      <w:marTop w:val="0"/>
      <w:marBottom w:val="0"/>
      <w:divBdr>
        <w:top w:val="none" w:sz="0" w:space="0" w:color="auto"/>
        <w:left w:val="none" w:sz="0" w:space="0" w:color="auto"/>
        <w:bottom w:val="none" w:sz="0" w:space="0" w:color="auto"/>
        <w:right w:val="none" w:sz="0" w:space="0" w:color="auto"/>
      </w:divBdr>
    </w:div>
    <w:div w:id="1284850919">
      <w:bodyDiv w:val="1"/>
      <w:marLeft w:val="0"/>
      <w:marRight w:val="0"/>
      <w:marTop w:val="0"/>
      <w:marBottom w:val="0"/>
      <w:divBdr>
        <w:top w:val="none" w:sz="0" w:space="0" w:color="auto"/>
        <w:left w:val="none" w:sz="0" w:space="0" w:color="auto"/>
        <w:bottom w:val="none" w:sz="0" w:space="0" w:color="auto"/>
        <w:right w:val="none" w:sz="0" w:space="0" w:color="auto"/>
      </w:divBdr>
    </w:div>
    <w:div w:id="1459838348">
      <w:bodyDiv w:val="1"/>
      <w:marLeft w:val="0"/>
      <w:marRight w:val="0"/>
      <w:marTop w:val="0"/>
      <w:marBottom w:val="0"/>
      <w:divBdr>
        <w:top w:val="none" w:sz="0" w:space="0" w:color="auto"/>
        <w:left w:val="none" w:sz="0" w:space="0" w:color="auto"/>
        <w:bottom w:val="none" w:sz="0" w:space="0" w:color="auto"/>
        <w:right w:val="none" w:sz="0" w:space="0" w:color="auto"/>
      </w:divBdr>
    </w:div>
    <w:div w:id="1580096660">
      <w:bodyDiv w:val="1"/>
      <w:marLeft w:val="0"/>
      <w:marRight w:val="0"/>
      <w:marTop w:val="0"/>
      <w:marBottom w:val="0"/>
      <w:divBdr>
        <w:top w:val="none" w:sz="0" w:space="0" w:color="auto"/>
        <w:left w:val="none" w:sz="0" w:space="0" w:color="auto"/>
        <w:bottom w:val="none" w:sz="0" w:space="0" w:color="auto"/>
        <w:right w:val="none" w:sz="0" w:space="0" w:color="auto"/>
      </w:divBdr>
    </w:div>
    <w:div w:id="1747533953">
      <w:bodyDiv w:val="1"/>
      <w:marLeft w:val="0"/>
      <w:marRight w:val="0"/>
      <w:marTop w:val="0"/>
      <w:marBottom w:val="0"/>
      <w:divBdr>
        <w:top w:val="none" w:sz="0" w:space="0" w:color="auto"/>
        <w:left w:val="none" w:sz="0" w:space="0" w:color="auto"/>
        <w:bottom w:val="none" w:sz="0" w:space="0" w:color="auto"/>
        <w:right w:val="none" w:sz="0" w:space="0" w:color="auto"/>
      </w:divBdr>
    </w:div>
    <w:div w:id="1973249356">
      <w:bodyDiv w:val="1"/>
      <w:marLeft w:val="0"/>
      <w:marRight w:val="0"/>
      <w:marTop w:val="0"/>
      <w:marBottom w:val="0"/>
      <w:divBdr>
        <w:top w:val="none" w:sz="0" w:space="0" w:color="auto"/>
        <w:left w:val="none" w:sz="0" w:space="0" w:color="auto"/>
        <w:bottom w:val="none" w:sz="0" w:space="0" w:color="auto"/>
        <w:right w:val="none" w:sz="0" w:space="0" w:color="auto"/>
      </w:divBdr>
    </w:div>
    <w:div w:id="211196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Picton, Deric D - APHIS</dc:creator>
  <cp:keywords/>
  <dc:description/>
  <cp:lastModifiedBy>Barbara A Riker</cp:lastModifiedBy>
  <cp:revision>10</cp:revision>
  <cp:lastPrinted>2022-10-25T16:07:00Z</cp:lastPrinted>
  <dcterms:created xsi:type="dcterms:W3CDTF">2023-09-27T22:00:00Z</dcterms:created>
  <dcterms:modified xsi:type="dcterms:W3CDTF">2024-11-12T21:10:00Z</dcterms:modified>
</cp:coreProperties>
</file>